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C636CB"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46675AEF" w:rsidR="003C632B" w:rsidRPr="003C632B" w:rsidRDefault="00C636CB"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961A58">
            <w:rPr>
              <w:rStyle w:val="Heading1Char"/>
            </w:rPr>
            <w:t>Peer Review – Cost and Risk</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06898AE9" w:rsidR="003C632B" w:rsidRPr="0014561E" w:rsidRDefault="00C636CB" w:rsidP="003C632B">
            <w:pPr>
              <w:spacing w:before="120"/>
              <w:rPr>
                <w:rFonts w:eastAsia="Arial" w:cs="Noto Sans"/>
                <w:b/>
              </w:rPr>
            </w:pPr>
            <w:r w:rsidRPr="0014561E">
              <w:rPr>
                <w:rFonts w:eastAsia="Arial" w:cs="Noto Sans"/>
                <w:b/>
              </w:rPr>
              <w:t xml:space="preserve">Instructions for using this document </w:t>
            </w:r>
          </w:p>
          <w:p w14:paraId="69243D3B" w14:textId="42DF1CAB" w:rsidR="003C632B" w:rsidRPr="0014561E" w:rsidRDefault="00C636CB" w:rsidP="003C632B">
            <w:pPr>
              <w:spacing w:before="120"/>
              <w:rPr>
                <w:rFonts w:eastAsia="Arial" w:cs="Noto Sans"/>
                <w:b/>
              </w:rPr>
            </w:pPr>
            <w:r w:rsidRPr="0014561E">
              <w:rPr>
                <w:rFonts w:eastAsia="Arial" w:cs="Noto Sans"/>
                <w:b/>
                <w:highlight w:val="cyan"/>
              </w:rPr>
              <w:t>(</w:t>
            </w:r>
            <w:proofErr w:type="gramStart"/>
            <w:r>
              <w:rPr>
                <w:rFonts w:eastAsia="Arial" w:cs="Noto Sans"/>
                <w:b/>
                <w:highlight w:val="cyan"/>
              </w:rPr>
              <w:t>T</w:t>
            </w:r>
            <w:r w:rsidRPr="0014561E">
              <w:rPr>
                <w:rFonts w:eastAsia="Arial" w:cs="Noto Sans"/>
                <w:b/>
                <w:highlight w:val="cyan"/>
              </w:rPr>
              <w:t>his entire instructions</w:t>
            </w:r>
            <w:proofErr w:type="gramEnd"/>
            <w:r w:rsidRPr="0014561E">
              <w:rPr>
                <w:rFonts w:eastAsia="Arial" w:cs="Noto Sans"/>
                <w:b/>
                <w:highlight w:val="cyan"/>
              </w:rPr>
              <w:t xml:space="preserve"> box is to be deleted before sending to potential suppliers):</w:t>
            </w:r>
            <w:r w:rsidR="003C632B" w:rsidRPr="0014561E">
              <w:rPr>
                <w:rFonts w:eastAsia="Arial" w:cs="Noto Sans"/>
                <w:b/>
              </w:rPr>
              <w:t xml:space="preserve"> </w:t>
            </w:r>
          </w:p>
          <w:p w14:paraId="545E3A43" w14:textId="77777777" w:rsidR="00543B22" w:rsidRPr="00543B22" w:rsidRDefault="00543B22" w:rsidP="00332EEC">
            <w:pPr>
              <w:pStyle w:val="ListBullet"/>
              <w:numPr>
                <w:ilvl w:val="0"/>
                <w:numId w:val="3"/>
              </w:numPr>
              <w:rPr>
                <w:rFonts w:ascii="Noto Sans" w:hAnsi="Noto Sans" w:cs="Noto Sans"/>
                <w:color w:val="auto"/>
              </w:rPr>
            </w:pPr>
            <w:r w:rsidRPr="00543B22">
              <w:rPr>
                <w:rFonts w:ascii="Noto Sans" w:hAnsi="Noto Sans" w:cs="Noto Sans"/>
                <w:color w:val="auto"/>
              </w:rPr>
              <w:t xml:space="preserve">This is the standard Scope of Services that forms part of the Invitation to Offer (ITO) for the procurement Cost and Risk Peer Review Services. </w:t>
            </w:r>
          </w:p>
          <w:p w14:paraId="3DEDF3DB" w14:textId="77777777" w:rsidR="00543B22" w:rsidRPr="00543B22" w:rsidRDefault="00543B22" w:rsidP="00332EEC">
            <w:pPr>
              <w:pStyle w:val="ListBullet"/>
              <w:numPr>
                <w:ilvl w:val="0"/>
                <w:numId w:val="3"/>
              </w:numPr>
              <w:rPr>
                <w:rFonts w:ascii="Noto Sans" w:hAnsi="Noto Sans" w:cs="Noto Sans"/>
                <w:color w:val="auto"/>
              </w:rPr>
            </w:pPr>
            <w:r w:rsidRPr="00543B22">
              <w:rPr>
                <w:rFonts w:ascii="Noto Sans" w:hAnsi="Noto Sans" w:cs="Noto Sans"/>
                <w:color w:val="auto"/>
              </w:rPr>
              <w:t xml:space="preserve">Careful consideration needs to be given to ensure the Scope of Services is tailored to suit the business case requirements. This document should be amended to reflect the known and/or anticipated requirements. </w:t>
            </w:r>
          </w:p>
          <w:p w14:paraId="6CB0F864" w14:textId="77777777" w:rsidR="00543B22" w:rsidRPr="00543B22" w:rsidRDefault="00543B22" w:rsidP="00332EEC">
            <w:pPr>
              <w:pStyle w:val="ListBullet"/>
              <w:numPr>
                <w:ilvl w:val="0"/>
                <w:numId w:val="3"/>
              </w:numPr>
              <w:rPr>
                <w:rFonts w:ascii="Noto Sans" w:hAnsi="Noto Sans" w:cs="Noto Sans"/>
                <w:color w:val="auto"/>
              </w:rPr>
            </w:pPr>
            <w:r w:rsidRPr="00543B22">
              <w:rPr>
                <w:rFonts w:ascii="Noto Sans" w:hAnsi="Noto Sans" w:cs="Noto Sans"/>
                <w:color w:val="auto"/>
              </w:rPr>
              <w:t>Edit all &lt;&lt;yellow highlighted&gt;&gt; sections and provide details relevant to your agency’s requirements and remove all highlighting when complete.</w:t>
            </w:r>
          </w:p>
          <w:p w14:paraId="5C35FA61" w14:textId="77777777" w:rsidR="00543B22" w:rsidRPr="00543B22" w:rsidRDefault="00543B22" w:rsidP="00332EEC">
            <w:pPr>
              <w:pStyle w:val="ListBullet"/>
              <w:numPr>
                <w:ilvl w:val="0"/>
                <w:numId w:val="3"/>
              </w:numPr>
              <w:rPr>
                <w:rFonts w:ascii="Noto Sans" w:hAnsi="Noto Sans" w:cs="Noto Sans"/>
                <w:color w:val="auto"/>
              </w:rPr>
            </w:pPr>
            <w:r w:rsidRPr="00543B22">
              <w:rPr>
                <w:rFonts w:ascii="Noto Sans" w:hAnsi="Noto Sans" w:cs="Noto Sans"/>
                <w:color w:val="auto"/>
              </w:rPr>
              <w:t>Delete all cyan highlighted text and references to Drafting Notes before issuing to potential Suppliers.</w:t>
            </w:r>
          </w:p>
          <w:p w14:paraId="1DD3445D" w14:textId="77777777" w:rsidR="00543B22" w:rsidRDefault="00543B22" w:rsidP="00332EEC">
            <w:pPr>
              <w:pStyle w:val="ListBullet"/>
              <w:numPr>
                <w:ilvl w:val="0"/>
                <w:numId w:val="3"/>
              </w:numPr>
              <w:rPr>
                <w:rFonts w:ascii="Noto Sans" w:hAnsi="Noto Sans" w:cs="Noto Sans"/>
                <w:color w:val="auto"/>
              </w:rPr>
            </w:pPr>
            <w:r w:rsidRPr="00543B22">
              <w:rPr>
                <w:rFonts w:ascii="Noto Sans" w:hAnsi="Noto Sans" w:cs="Noto Sans"/>
                <w:color w:val="auto"/>
              </w:rPr>
              <w:t>Consideration should also be given to providing additional information that assists potential suppliers in responding to this ITO. Generally, providing greater detail means that suppliers are less likely to reflect perceived risks in the offer, which allows greater opportunity for better value for money offers. The following principal information should be included/discussed:</w:t>
            </w:r>
          </w:p>
          <w:p w14:paraId="6F3C4BA1" w14:textId="77777777" w:rsidR="00332EEC" w:rsidRDefault="00332EEC" w:rsidP="00332EEC">
            <w:pPr>
              <w:pStyle w:val="ListBullet2"/>
              <w:numPr>
                <w:ilvl w:val="1"/>
                <w:numId w:val="3"/>
              </w:numPr>
              <w:tabs>
                <w:tab w:val="left" w:pos="714"/>
              </w:tabs>
              <w:spacing w:before="0" w:after="0" w:line="264" w:lineRule="auto"/>
              <w:rPr>
                <w:rFonts w:ascii="Arial" w:eastAsiaTheme="minorHAnsi" w:hAnsi="Arial"/>
              </w:rPr>
            </w:pPr>
            <w:r>
              <w:t xml:space="preserve">Scope and deliverables (activities/tasks and anticipated tangible outputs) </w:t>
            </w:r>
          </w:p>
          <w:p w14:paraId="772E5E7D" w14:textId="77777777" w:rsidR="00332EEC" w:rsidRDefault="00332EEC" w:rsidP="00332EEC">
            <w:pPr>
              <w:pStyle w:val="ListBullet2"/>
              <w:numPr>
                <w:ilvl w:val="1"/>
                <w:numId w:val="3"/>
              </w:numPr>
              <w:tabs>
                <w:tab w:val="left" w:pos="714"/>
              </w:tabs>
              <w:spacing w:before="0" w:after="0" w:line="264" w:lineRule="auto"/>
            </w:pPr>
            <w:r>
              <w:t>Resources (indicative resources required and their commitment level)</w:t>
            </w:r>
          </w:p>
          <w:p w14:paraId="48EBDD1E" w14:textId="77777777" w:rsidR="00332EEC" w:rsidRDefault="00332EEC" w:rsidP="00332EEC">
            <w:pPr>
              <w:pStyle w:val="ListBullet2"/>
              <w:numPr>
                <w:ilvl w:val="1"/>
                <w:numId w:val="3"/>
              </w:numPr>
              <w:tabs>
                <w:tab w:val="left" w:pos="714"/>
              </w:tabs>
              <w:spacing w:before="0" w:after="0" w:line="264" w:lineRule="auto"/>
            </w:pPr>
            <w:r>
              <w:t>Accountabilities (clarity over accountabilities of various parties and advisors in the business case)</w:t>
            </w:r>
          </w:p>
          <w:p w14:paraId="1B8E9D8B" w14:textId="77777777" w:rsidR="00332EEC" w:rsidRDefault="00332EEC" w:rsidP="00332EEC">
            <w:pPr>
              <w:pStyle w:val="ListBullet2"/>
              <w:numPr>
                <w:ilvl w:val="1"/>
                <w:numId w:val="3"/>
              </w:numPr>
              <w:tabs>
                <w:tab w:val="left" w:pos="714"/>
              </w:tabs>
              <w:spacing w:before="0" w:after="0" w:line="264" w:lineRule="auto"/>
            </w:pPr>
            <w:r>
              <w:t xml:space="preserve">Program (the forecast timeframe and milestones for deliverables) </w:t>
            </w:r>
          </w:p>
          <w:p w14:paraId="493EA893" w14:textId="77777777" w:rsidR="00332EEC" w:rsidRDefault="00332EEC" w:rsidP="00332EEC">
            <w:pPr>
              <w:pStyle w:val="ListBullet2"/>
              <w:numPr>
                <w:ilvl w:val="1"/>
                <w:numId w:val="3"/>
              </w:numPr>
              <w:tabs>
                <w:tab w:val="left" w:pos="714"/>
              </w:tabs>
              <w:spacing w:before="0" w:after="0" w:line="264" w:lineRule="auto"/>
            </w:pPr>
            <w:r>
              <w:t xml:space="preserve">Quality (expectations of the standard of work and the application of relevant frameworks/policies) </w:t>
            </w:r>
          </w:p>
          <w:p w14:paraId="6408A66F" w14:textId="597AF965" w:rsidR="00332EEC" w:rsidRPr="00332EEC" w:rsidRDefault="00332EEC" w:rsidP="00332EEC">
            <w:pPr>
              <w:pStyle w:val="ListBullet2"/>
              <w:numPr>
                <w:ilvl w:val="1"/>
                <w:numId w:val="3"/>
              </w:numPr>
              <w:tabs>
                <w:tab w:val="left" w:pos="714"/>
              </w:tabs>
              <w:spacing w:before="0" w:after="0" w:line="264" w:lineRule="auto"/>
            </w:pPr>
            <w:r>
              <w:t xml:space="preserve">Risks (any specific risks that may contribute to the complexity of the business case). </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 xml:space="preserve">This work is made available under the Creative Commons CC0 1.0 Universal Public Domain Dedication. The person who associated a work with this deed has waived all copyright and </w:t>
            </w:r>
            <w:proofErr w:type="gramStart"/>
            <w:r w:rsidRPr="00E04344">
              <w:rPr>
                <w:rFonts w:eastAsia="Arial" w:cs="Noto Sans"/>
                <w:sz w:val="16"/>
              </w:rPr>
              <w:t>related or neighbouring rights to the work to the fullest extent</w:t>
            </w:r>
            <w:proofErr w:type="gramEnd"/>
            <w:r w:rsidRPr="00E04344">
              <w:rPr>
                <w:rFonts w:eastAsia="Arial" w:cs="Noto Sans"/>
                <w:sz w:val="16"/>
              </w:rPr>
              <w:t xml:space="preserve">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0390A8B5" w14:textId="3056A3EF" w:rsidR="003C632B" w:rsidRPr="003C632B" w:rsidRDefault="003C632B" w:rsidP="00C636CB">
      <w:pPr>
        <w:pStyle w:val="Heading1"/>
        <w:numPr>
          <w:ilvl w:val="0"/>
          <w:numId w:val="12"/>
        </w:numPr>
      </w:pPr>
      <w:r w:rsidRPr="003C632B">
        <w:t>Purpose</w:t>
      </w:r>
    </w:p>
    <w:p w14:paraId="0BB08352" w14:textId="77777777" w:rsidR="002351B0" w:rsidRPr="002351B0" w:rsidRDefault="002351B0" w:rsidP="002351B0">
      <w:pPr>
        <w:pStyle w:val="BodyText"/>
        <w:rPr>
          <w:rFonts w:ascii="Noto Sans" w:hAnsi="Noto Sans" w:cs="Noto Sans"/>
          <w:color w:val="auto"/>
          <w:highlight w:val="yellow"/>
        </w:rPr>
      </w:pPr>
      <w:bookmarkStart w:id="0" w:name="_Hlk117086644"/>
      <w:r w:rsidRPr="002351B0">
        <w:rPr>
          <w:rFonts w:ascii="Noto Sans" w:hAnsi="Noto Sans" w:cs="Noto Sans"/>
          <w:color w:val="auto"/>
        </w:rPr>
        <w:t xml:space="preserve">This Scope of Services for Cost and Risk Peer Review Services provides the detailed requirements for the </w:t>
      </w:r>
      <w:r w:rsidRPr="002351B0">
        <w:rPr>
          <w:rFonts w:ascii="Noto Sans" w:hAnsi="Noto Sans" w:cs="Noto Sans"/>
          <w:color w:val="auto"/>
          <w:highlight w:val="yellow"/>
        </w:rPr>
        <w:t xml:space="preserve">&lt;&lt;Project Name&gt;&gt; </w:t>
      </w:r>
      <w:bookmarkStart w:id="1" w:name="_Hlk149816016"/>
      <w:r w:rsidRPr="002351B0">
        <w:rPr>
          <w:rFonts w:ascii="Noto Sans" w:hAnsi="Noto Sans" w:cs="Noto Sans"/>
          <w:color w:val="auto"/>
          <w:highlight w:val="yellow"/>
        </w:rPr>
        <w:t>Options Analysis (OA)/Detailed Business Case (DBC)&gt;&gt;</w:t>
      </w:r>
      <w:r w:rsidRPr="002351B0">
        <w:rPr>
          <w:rFonts w:ascii="Noto Sans" w:hAnsi="Noto Sans" w:cs="Noto Sans"/>
          <w:color w:val="auto"/>
        </w:rPr>
        <w:t xml:space="preserve"> </w:t>
      </w:r>
      <w:bookmarkEnd w:id="1"/>
      <w:r w:rsidRPr="002351B0">
        <w:rPr>
          <w:rFonts w:ascii="Noto Sans" w:hAnsi="Noto Sans" w:cs="Noto Sans"/>
          <w:color w:val="auto"/>
        </w:rPr>
        <w:t>and should be read in conjunction with other ITO documentation (provided separately) to guide the preparation of tender proposals.</w:t>
      </w:r>
      <w:bookmarkEnd w:id="0"/>
    </w:p>
    <w:p w14:paraId="4FD1F6C1" w14:textId="64C447AE" w:rsidR="003C632B" w:rsidRPr="003C632B" w:rsidRDefault="003C632B" w:rsidP="00C636CB">
      <w:pPr>
        <w:pStyle w:val="Heading1"/>
        <w:keepNext/>
        <w:widowControl/>
        <w:numPr>
          <w:ilvl w:val="0"/>
          <w:numId w:val="14"/>
        </w:numPr>
      </w:pPr>
      <w:r w:rsidRPr="003C632B">
        <w:t>Scope of Services</w:t>
      </w:r>
    </w:p>
    <w:p w14:paraId="44F4351C" w14:textId="1C545577" w:rsidR="003C632B" w:rsidRDefault="003C632B" w:rsidP="00C636CB">
      <w:pPr>
        <w:pStyle w:val="Heading2"/>
        <w:keepNext/>
        <w:numPr>
          <w:ilvl w:val="1"/>
          <w:numId w:val="14"/>
        </w:numPr>
        <w:rPr>
          <w:rFonts w:eastAsia="Times New Roman"/>
        </w:rPr>
      </w:pPr>
      <w:r w:rsidRPr="003C632B">
        <w:rPr>
          <w:rFonts w:eastAsia="Times New Roman"/>
        </w:rPr>
        <w:t>Introduction</w:t>
      </w:r>
    </w:p>
    <w:p w14:paraId="1C9A4CEC" w14:textId="77777777" w:rsidR="00A84530" w:rsidRPr="00A84530" w:rsidRDefault="00A84530" w:rsidP="00A84530">
      <w:pPr>
        <w:pStyle w:val="BodyText"/>
        <w:rPr>
          <w:rFonts w:ascii="Noto Sans" w:hAnsi="Noto Sans" w:cs="Noto Sans"/>
          <w:color w:val="auto"/>
        </w:rPr>
      </w:pPr>
      <w:r w:rsidRPr="00A84530">
        <w:rPr>
          <w:rFonts w:ascii="Noto Sans" w:hAnsi="Noto Sans" w:cs="Noto Sans"/>
          <w:color w:val="auto"/>
          <w:highlight w:val="yellow"/>
        </w:rPr>
        <w:lastRenderedPageBreak/>
        <w:t>&lt;&lt;Owner Agency Name&gt;&gt;</w:t>
      </w:r>
      <w:r w:rsidRPr="00A84530">
        <w:rPr>
          <w:rFonts w:ascii="Noto Sans" w:hAnsi="Noto Sans" w:cs="Noto Sans"/>
          <w:color w:val="auto"/>
        </w:rPr>
        <w:t xml:space="preserve"> is seeking the services of an industry certified/tertiary qualified advisor who will undertake a </w:t>
      </w:r>
      <w:r w:rsidRPr="00A84530">
        <w:rPr>
          <w:rFonts w:ascii="Noto Sans" w:eastAsiaTheme="minorEastAsia" w:hAnsi="Noto Sans" w:cs="Noto Sans"/>
          <w:color w:val="auto"/>
          <w:szCs w:val="20"/>
          <w:highlight w:val="yellow"/>
        </w:rPr>
        <w:t xml:space="preserve">&lt;&lt;XXX&gt;&gt; </w:t>
      </w:r>
      <w:r w:rsidRPr="00A84530">
        <w:rPr>
          <w:rFonts w:ascii="Noto Sans" w:hAnsi="Noto Sans" w:cs="Noto Sans"/>
          <w:color w:val="auto"/>
        </w:rPr>
        <w:t xml:space="preserve">peer review as part of the </w:t>
      </w:r>
      <w:r w:rsidRPr="00A84530">
        <w:rPr>
          <w:rFonts w:ascii="Noto Sans" w:hAnsi="Noto Sans" w:cs="Noto Sans"/>
          <w:color w:val="auto"/>
          <w:highlight w:val="yellow"/>
        </w:rPr>
        <w:t>&lt;&lt;OA/DBC&gt;&gt;</w:t>
      </w:r>
      <w:r w:rsidRPr="00A84530">
        <w:rPr>
          <w:rFonts w:ascii="Noto Sans" w:hAnsi="Noto Sans" w:cs="Noto Sans"/>
          <w:color w:val="auto"/>
        </w:rPr>
        <w:t xml:space="preserve"> for the </w:t>
      </w:r>
      <w:bookmarkStart w:id="2" w:name="_Hlk117086460"/>
      <w:r w:rsidRPr="00A84530">
        <w:rPr>
          <w:rFonts w:ascii="Noto Sans" w:hAnsi="Noto Sans" w:cs="Noto Sans"/>
          <w:color w:val="auto"/>
          <w:highlight w:val="yellow"/>
        </w:rPr>
        <w:t>&lt;&lt;Project Name&gt;&gt;</w:t>
      </w:r>
      <w:r w:rsidRPr="00A84530">
        <w:rPr>
          <w:rFonts w:ascii="Noto Sans" w:hAnsi="Noto Sans" w:cs="Noto Sans"/>
          <w:color w:val="auto"/>
        </w:rPr>
        <w:t>.</w:t>
      </w:r>
      <w:bookmarkEnd w:id="2"/>
    </w:p>
    <w:p w14:paraId="6685CB7B" w14:textId="1F65911D" w:rsidR="00A84530" w:rsidRPr="00A84530" w:rsidRDefault="00A84530" w:rsidP="00A84530">
      <w:pPr>
        <w:pStyle w:val="BodyText"/>
        <w:rPr>
          <w:rFonts w:ascii="Noto Sans" w:hAnsi="Noto Sans" w:cs="Noto Sans"/>
          <w:color w:val="auto"/>
        </w:rPr>
      </w:pPr>
      <w:r w:rsidRPr="00A84530">
        <w:rPr>
          <w:rFonts w:ascii="Noto Sans" w:hAnsi="Noto Sans" w:cs="Noto Sans"/>
          <w:color w:val="auto"/>
        </w:rPr>
        <w:t xml:space="preserve">The </w:t>
      </w:r>
      <w:r w:rsidRPr="00A84530">
        <w:rPr>
          <w:rFonts w:ascii="Noto Sans" w:hAnsi="Noto Sans" w:cs="Noto Sans"/>
          <w:color w:val="auto"/>
          <w:highlight w:val="yellow"/>
        </w:rPr>
        <w:t>&lt;&lt;Insert&gt;&gt;</w:t>
      </w:r>
      <w:r w:rsidRPr="00A84530">
        <w:rPr>
          <w:rFonts w:ascii="Noto Sans" w:hAnsi="Noto Sans" w:cs="Noto Sans"/>
          <w:color w:val="auto"/>
        </w:rPr>
        <w:t xml:space="preserve"> </w:t>
      </w:r>
      <w:r w:rsidRPr="00A84530">
        <w:rPr>
          <w:rFonts w:ascii="Noto Sans" w:hAnsi="Noto Sans" w:cs="Noto Sans"/>
          <w:color w:val="auto"/>
          <w:highlight w:val="yellow"/>
        </w:rPr>
        <w:t xml:space="preserve">Peer Reviewer </w:t>
      </w:r>
      <w:r w:rsidRPr="00A84530">
        <w:rPr>
          <w:rFonts w:ascii="Noto Sans" w:hAnsi="Noto Sans" w:cs="Noto Sans"/>
          <w:color w:val="auto"/>
        </w:rPr>
        <w:t xml:space="preserve">will work in collaboration with </w:t>
      </w:r>
      <w:r w:rsidRPr="00A84530">
        <w:rPr>
          <w:rFonts w:ascii="Noto Sans" w:hAnsi="Noto Sans" w:cs="Noto Sans"/>
          <w:color w:val="auto"/>
          <w:highlight w:val="yellow"/>
        </w:rPr>
        <w:t>&lt;&lt;Owner Agency Name&gt;&gt;</w:t>
      </w:r>
      <w:r w:rsidRPr="00A84530">
        <w:rPr>
          <w:rFonts w:ascii="Noto Sans" w:hAnsi="Noto Sans" w:cs="Noto Sans"/>
          <w:color w:val="auto"/>
        </w:rPr>
        <w:t xml:space="preserve"> to develop the OA/DBC Peer Review Cost and Risk in accordance with the Business Case Development Framework (BCDF) (see </w:t>
      </w:r>
      <w:hyperlink r:id="rId12" w:history="1">
        <w:r w:rsidRPr="00A84530">
          <w:rPr>
            <w:rStyle w:val="Hyperlink"/>
            <w:rFonts w:ascii="Noto Sans" w:hAnsi="Noto Sans" w:cs="Noto Sans"/>
            <w:color w:val="auto"/>
          </w:rPr>
          <w:t>Infrastructure | State Development and Infrastructure</w:t>
        </w:r>
      </w:hyperlink>
      <w:r w:rsidRPr="00A84530">
        <w:rPr>
          <w:rFonts w:ascii="Noto Sans" w:hAnsi="Noto Sans" w:cs="Noto Sans"/>
          <w:color w:val="auto"/>
        </w:rPr>
        <w:t xml:space="preserve"> for more details) </w:t>
      </w:r>
      <w:r w:rsidRPr="00A84530">
        <w:rPr>
          <w:rFonts w:ascii="Noto Sans" w:hAnsi="Noto Sans" w:cs="Noto Sans"/>
          <w:color w:val="auto"/>
          <w:highlight w:val="yellow"/>
        </w:rPr>
        <w:t xml:space="preserve">and </w:t>
      </w:r>
      <w:hyperlink r:id="rId13" w:history="1">
        <w:r w:rsidRPr="00A84530">
          <w:rPr>
            <w:rStyle w:val="Hyperlink"/>
            <w:rFonts w:ascii="Noto Sans" w:hAnsi="Noto Sans" w:cs="Noto Sans"/>
            <w:color w:val="auto"/>
            <w:highlight w:val="yellow"/>
          </w:rPr>
          <w:t>Infrastructure Australia’s Assessment Framework</w:t>
        </w:r>
      </w:hyperlink>
      <w:r w:rsidRPr="00A84530">
        <w:rPr>
          <w:rFonts w:ascii="Noto Sans" w:hAnsi="Noto Sans" w:cs="Noto Sans"/>
          <w:color w:val="auto"/>
          <w:highlight w:val="yellow"/>
        </w:rPr>
        <w:t xml:space="preserve"> </w:t>
      </w:r>
      <w:r w:rsidRPr="00A84530">
        <w:rPr>
          <w:rFonts w:ascii="Noto Sans" w:hAnsi="Noto Sans" w:cs="Noto Sans"/>
          <w:color w:val="auto"/>
          <w:highlight w:val="cyan"/>
        </w:rPr>
        <w:t>(for projects that will be submitted to Infrastructure Australia).</w:t>
      </w:r>
    </w:p>
    <w:p w14:paraId="35DC0E0B" w14:textId="77777777" w:rsidR="00A84530" w:rsidRPr="00A84530" w:rsidRDefault="00A84530" w:rsidP="00A84530">
      <w:pPr>
        <w:pStyle w:val="ListBullet"/>
        <w:rPr>
          <w:rFonts w:ascii="Noto Sans" w:hAnsi="Noto Sans" w:cs="Noto Sans"/>
          <w:color w:val="auto"/>
          <w:highlight w:val="yellow"/>
        </w:rPr>
      </w:pPr>
      <w:r w:rsidRPr="00A84530">
        <w:rPr>
          <w:rFonts w:ascii="Noto Sans" w:hAnsi="Noto Sans" w:cs="Noto Sans"/>
          <w:color w:val="auto"/>
          <w:highlight w:val="yellow"/>
        </w:rPr>
        <w:t>&lt;&lt;Insert details of any other relevant agency frameworks for options analysis e.g. Queensland Treasury Project Assessment Framework.&gt;&gt;</w:t>
      </w:r>
    </w:p>
    <w:p w14:paraId="56138619" w14:textId="77777777" w:rsidR="00A84530" w:rsidRPr="00A84530" w:rsidRDefault="00A84530" w:rsidP="00A84530">
      <w:pPr>
        <w:rPr>
          <w:rFonts w:eastAsiaTheme="minorHAnsi"/>
        </w:rPr>
      </w:pPr>
      <w:r w:rsidRPr="00A84530">
        <w:rPr>
          <w:rFonts w:eastAsiaTheme="minorHAnsi"/>
        </w:rPr>
        <w:t>The supplier will be required to undertake services including but not limited to the advice and tasks outlined in this scope of services and any attachments.</w:t>
      </w:r>
    </w:p>
    <w:p w14:paraId="7D011CCA" w14:textId="44C9183B" w:rsidR="00D1707E" w:rsidRDefault="00D1707E" w:rsidP="00C636CB">
      <w:pPr>
        <w:pStyle w:val="Heading1"/>
        <w:keepNext/>
        <w:widowControl/>
        <w:numPr>
          <w:ilvl w:val="0"/>
          <w:numId w:val="14"/>
        </w:numPr>
      </w:pPr>
      <w:r>
        <w:t xml:space="preserve">Key </w:t>
      </w:r>
      <w:r w:rsidR="00B105CC">
        <w:t>a</w:t>
      </w:r>
      <w:r>
        <w:t xml:space="preserve">ctivities and </w:t>
      </w:r>
      <w:r w:rsidR="00B105CC">
        <w:t>d</w:t>
      </w:r>
      <w:r>
        <w:t>eliverables</w:t>
      </w:r>
    </w:p>
    <w:p w14:paraId="38EFC77D" w14:textId="3DECD175" w:rsidR="00782C56" w:rsidRDefault="00782C56" w:rsidP="00C636CB">
      <w:pPr>
        <w:pStyle w:val="Heading2"/>
        <w:keepNext/>
        <w:numPr>
          <w:ilvl w:val="1"/>
          <w:numId w:val="14"/>
        </w:numPr>
      </w:pPr>
      <w:r>
        <w:t>P</w:t>
      </w:r>
      <w:r w:rsidR="00A84530">
        <w:t>eer Reviews</w:t>
      </w:r>
    </w:p>
    <w:p w14:paraId="6CF9A094" w14:textId="77777777" w:rsidR="00E87C22" w:rsidRPr="00E87C22" w:rsidRDefault="00E87C22" w:rsidP="00E87C22">
      <w:pPr>
        <w:spacing w:before="120"/>
        <w:rPr>
          <w:rFonts w:eastAsia="Arial" w:cs="Noto Sans"/>
          <w:szCs w:val="18"/>
        </w:rPr>
      </w:pPr>
      <w:r w:rsidRPr="00E87C22">
        <w:rPr>
          <w:rFonts w:eastAsia="Arial" w:cs="Noto Sans"/>
          <w:szCs w:val="18"/>
        </w:rPr>
        <w:t xml:space="preserve">The </w:t>
      </w:r>
      <w:r w:rsidRPr="00E87C22">
        <w:rPr>
          <w:rFonts w:eastAsia="Arial" w:cs="Noto Sans"/>
          <w:szCs w:val="18"/>
          <w:highlight w:val="yellow"/>
        </w:rPr>
        <w:t>Cost and Risk Peer Reviewer</w:t>
      </w:r>
      <w:r w:rsidRPr="00E87C22">
        <w:rPr>
          <w:rFonts w:eastAsia="Arial" w:cs="Noto Sans"/>
          <w:szCs w:val="18"/>
        </w:rPr>
        <w:t xml:space="preserve"> will work in collaboration with the </w:t>
      </w:r>
      <w:r w:rsidRPr="00E87C22">
        <w:rPr>
          <w:rFonts w:eastAsia="Arial" w:cs="Noto Sans"/>
          <w:szCs w:val="18"/>
          <w:highlight w:val="yellow"/>
        </w:rPr>
        <w:t>&lt;&lt;Agency Name&gt;&gt;</w:t>
      </w:r>
      <w:r w:rsidRPr="00E87C22">
        <w:rPr>
          <w:rFonts w:eastAsia="Arial" w:cs="Noto Sans"/>
          <w:szCs w:val="18"/>
        </w:rPr>
        <w:t xml:space="preserve"> appointed </w:t>
      </w:r>
      <w:r w:rsidRPr="00E87C22">
        <w:rPr>
          <w:rFonts w:eastAsia="Arial" w:cs="Noto Sans"/>
          <w:szCs w:val="18"/>
          <w:highlight w:val="yellow"/>
        </w:rPr>
        <w:t>Cost and Risk Advisor</w:t>
      </w:r>
      <w:r w:rsidRPr="00E87C22">
        <w:rPr>
          <w:rFonts w:eastAsia="Arial" w:cs="Noto Sans"/>
          <w:szCs w:val="18"/>
        </w:rPr>
        <w:t xml:space="preserve"> and Business Case Management Services team, recognising the interconnected and iterative nature of developing options analyses.</w:t>
      </w:r>
    </w:p>
    <w:p w14:paraId="3F9231DF" w14:textId="77777777" w:rsidR="00E87C22" w:rsidRPr="00E87C22" w:rsidRDefault="00E87C22" w:rsidP="00E87C22">
      <w:pPr>
        <w:spacing w:before="120"/>
        <w:rPr>
          <w:rFonts w:eastAsia="Arial" w:cs="Noto Sans"/>
          <w:szCs w:val="18"/>
        </w:rPr>
      </w:pPr>
      <w:r w:rsidRPr="00E87C22">
        <w:rPr>
          <w:rFonts w:eastAsia="Arial" w:cs="Noto Sans"/>
          <w:szCs w:val="18"/>
        </w:rPr>
        <w:t xml:space="preserve">The Peer Reviewer is responsible for reviewing the cost estimate and risk analysis, including all assumptions, calculations and associated reports to: </w:t>
      </w:r>
    </w:p>
    <w:p w14:paraId="66900543" w14:textId="77777777" w:rsidR="00E87C22" w:rsidRPr="004210FF" w:rsidRDefault="00E87C22" w:rsidP="00CE08CC">
      <w:pPr>
        <w:pStyle w:val="ListParagraph"/>
        <w:numPr>
          <w:ilvl w:val="0"/>
          <w:numId w:val="6"/>
        </w:numPr>
        <w:tabs>
          <w:tab w:val="left" w:pos="357"/>
        </w:tabs>
        <w:spacing w:before="60" w:after="60"/>
        <w:rPr>
          <w:rFonts w:eastAsia="Arial" w:cs="Noto Sans"/>
          <w:szCs w:val="18"/>
        </w:rPr>
      </w:pPr>
      <w:bookmarkStart w:id="3" w:name="_Hlk31878725"/>
      <w:r w:rsidRPr="004210FF">
        <w:rPr>
          <w:rFonts w:eastAsia="Arial" w:cs="Noto Sans"/>
          <w:szCs w:val="18"/>
        </w:rPr>
        <w:t xml:space="preserve">assess the robustness of the methodology adopted to develop technical inputs for the design and relevant business case chapters </w:t>
      </w:r>
    </w:p>
    <w:bookmarkEnd w:id="3"/>
    <w:p w14:paraId="3E26BF98" w14:textId="77777777" w:rsidR="00E87C22" w:rsidRPr="004210FF" w:rsidRDefault="00E87C22" w:rsidP="00CE08CC">
      <w:pPr>
        <w:pStyle w:val="ListParagraph"/>
        <w:numPr>
          <w:ilvl w:val="0"/>
          <w:numId w:val="6"/>
        </w:numPr>
        <w:tabs>
          <w:tab w:val="left" w:pos="357"/>
        </w:tabs>
        <w:spacing w:before="60" w:after="60"/>
        <w:rPr>
          <w:rFonts w:eastAsia="Arial" w:cs="Noto Sans"/>
          <w:szCs w:val="18"/>
        </w:rPr>
      </w:pPr>
      <w:r w:rsidRPr="004210FF">
        <w:rPr>
          <w:rFonts w:eastAsia="Arial" w:cs="Noto Sans"/>
          <w:szCs w:val="18"/>
        </w:rPr>
        <w:t>verify the reasonableness and accuracy of input analysis and data into design</w:t>
      </w:r>
    </w:p>
    <w:p w14:paraId="6F910567" w14:textId="77777777" w:rsidR="00E87C22" w:rsidRPr="004210FF" w:rsidRDefault="00E87C22" w:rsidP="00CE08CC">
      <w:pPr>
        <w:pStyle w:val="ListParagraph"/>
        <w:numPr>
          <w:ilvl w:val="0"/>
          <w:numId w:val="6"/>
        </w:numPr>
        <w:tabs>
          <w:tab w:val="left" w:pos="357"/>
        </w:tabs>
        <w:spacing w:before="60" w:after="60"/>
        <w:rPr>
          <w:rFonts w:eastAsia="Arial" w:cs="Noto Sans"/>
          <w:szCs w:val="18"/>
        </w:rPr>
      </w:pPr>
      <w:r w:rsidRPr="004210FF">
        <w:rPr>
          <w:rFonts w:eastAsia="Arial" w:cs="Noto Sans"/>
          <w:szCs w:val="18"/>
        </w:rPr>
        <w:t>comment on the validity of the underlying assumptions and parameters used</w:t>
      </w:r>
    </w:p>
    <w:p w14:paraId="298942CB" w14:textId="77777777" w:rsidR="00E87C22" w:rsidRPr="004210FF" w:rsidRDefault="00E87C22" w:rsidP="00CE08CC">
      <w:pPr>
        <w:pStyle w:val="ListParagraph"/>
        <w:numPr>
          <w:ilvl w:val="0"/>
          <w:numId w:val="6"/>
        </w:numPr>
        <w:tabs>
          <w:tab w:val="left" w:pos="357"/>
        </w:tabs>
        <w:spacing w:before="60" w:after="60"/>
        <w:rPr>
          <w:rFonts w:eastAsia="Arial" w:cs="Noto Sans"/>
          <w:szCs w:val="18"/>
        </w:rPr>
      </w:pPr>
      <w:r w:rsidRPr="004210FF">
        <w:rPr>
          <w:rFonts w:eastAsia="Arial" w:cs="Noto Sans"/>
          <w:szCs w:val="18"/>
        </w:rPr>
        <w:t>confirm if the input analysis and data is sufficient to support an investment decision.</w:t>
      </w:r>
    </w:p>
    <w:p w14:paraId="11D441B0" w14:textId="77777777" w:rsidR="00E87C22" w:rsidRPr="00E87C22" w:rsidRDefault="00E87C22" w:rsidP="00E87C22">
      <w:pPr>
        <w:spacing w:before="120"/>
        <w:rPr>
          <w:rFonts w:eastAsia="Arial" w:cs="Noto Sans"/>
          <w:b/>
          <w:szCs w:val="18"/>
        </w:rPr>
      </w:pPr>
      <w:r w:rsidRPr="00E87C22">
        <w:rPr>
          <w:rFonts w:eastAsia="Arial" w:cs="Noto Sans"/>
          <w:szCs w:val="18"/>
        </w:rPr>
        <w:t>There are four key milestones within the scope of the peer review activities:</w:t>
      </w:r>
    </w:p>
    <w:p w14:paraId="16E8AB8C" w14:textId="77777777" w:rsidR="00E87C22" w:rsidRPr="00E87C22" w:rsidRDefault="00E87C22" w:rsidP="00CE08CC">
      <w:pPr>
        <w:pStyle w:val="ListParagraph"/>
        <w:numPr>
          <w:ilvl w:val="0"/>
          <w:numId w:val="6"/>
        </w:numPr>
        <w:tabs>
          <w:tab w:val="left" w:pos="357"/>
        </w:tabs>
        <w:spacing w:before="60" w:after="60"/>
        <w:rPr>
          <w:rFonts w:eastAsia="Arial" w:cs="Noto Sans"/>
          <w:szCs w:val="18"/>
        </w:rPr>
      </w:pPr>
      <w:r w:rsidRPr="00E87C22">
        <w:rPr>
          <w:rFonts w:eastAsia="Arial" w:cs="Noto Sans"/>
          <w:b/>
          <w:bCs/>
          <w:szCs w:val="18"/>
        </w:rPr>
        <w:t>One</w:t>
      </w:r>
      <w:r w:rsidRPr="00E87C22">
        <w:rPr>
          <w:rFonts w:eastAsia="Arial" w:cs="Noto Sans"/>
          <w:szCs w:val="18"/>
        </w:rPr>
        <w:t xml:space="preserve"> – Attend an initiation workshop between the relevant advisor/s from the Design Team, Business Case Director and the Cost and Risk</w:t>
      </w:r>
      <w:r w:rsidRPr="00E87C22">
        <w:rPr>
          <w:rFonts w:eastAsia="Arial" w:cs="Noto Sans"/>
          <w:szCs w:val="18"/>
          <w:highlight w:val="yellow"/>
        </w:rPr>
        <w:t xml:space="preserve"> Peer Reviewer</w:t>
      </w:r>
      <w:r w:rsidRPr="00E87C22">
        <w:rPr>
          <w:rFonts w:eastAsia="Arial" w:cs="Noto Sans"/>
          <w:szCs w:val="18"/>
        </w:rPr>
        <w:t xml:space="preserve"> to agree timing of information exchange, draft reports and final reports.</w:t>
      </w:r>
    </w:p>
    <w:p w14:paraId="7709CC95" w14:textId="77777777" w:rsidR="00E87C22" w:rsidRPr="00E87C22" w:rsidRDefault="00E87C22" w:rsidP="00CE08CC">
      <w:pPr>
        <w:pStyle w:val="ListParagraph"/>
        <w:numPr>
          <w:ilvl w:val="0"/>
          <w:numId w:val="6"/>
        </w:numPr>
        <w:tabs>
          <w:tab w:val="left" w:pos="357"/>
        </w:tabs>
        <w:spacing w:before="60" w:after="60"/>
        <w:rPr>
          <w:rFonts w:eastAsia="Arial" w:cs="Noto Sans"/>
          <w:szCs w:val="18"/>
        </w:rPr>
      </w:pPr>
      <w:r w:rsidRPr="00E87C22">
        <w:rPr>
          <w:rFonts w:eastAsia="Arial" w:cs="Noto Sans"/>
          <w:b/>
          <w:bCs/>
          <w:szCs w:val="18"/>
        </w:rPr>
        <w:t>Two</w:t>
      </w:r>
      <w:r w:rsidRPr="00E87C22">
        <w:rPr>
          <w:rFonts w:eastAsia="Arial" w:cs="Noto Sans"/>
          <w:szCs w:val="18"/>
        </w:rPr>
        <w:t xml:space="preserve"> – Issues an initial draft report based on review of the advisors’ methodology, assumptions and constraints and the advisors’ overall approach.</w:t>
      </w:r>
    </w:p>
    <w:p w14:paraId="4DFA6F35" w14:textId="77777777" w:rsidR="00E87C22" w:rsidRPr="00E87C22" w:rsidRDefault="00E87C22" w:rsidP="00CE08CC">
      <w:pPr>
        <w:pStyle w:val="ListParagraph"/>
        <w:numPr>
          <w:ilvl w:val="0"/>
          <w:numId w:val="6"/>
        </w:numPr>
        <w:tabs>
          <w:tab w:val="left" w:pos="357"/>
        </w:tabs>
        <w:spacing w:before="60" w:after="60"/>
        <w:rPr>
          <w:rFonts w:eastAsia="Arial" w:cs="Noto Sans"/>
          <w:szCs w:val="18"/>
        </w:rPr>
      </w:pPr>
      <w:r w:rsidRPr="00E87C22">
        <w:rPr>
          <w:rFonts w:eastAsia="Arial" w:cs="Noto Sans"/>
          <w:b/>
          <w:bCs/>
          <w:szCs w:val="18"/>
        </w:rPr>
        <w:t>Three</w:t>
      </w:r>
      <w:r w:rsidRPr="00E87C22">
        <w:rPr>
          <w:rFonts w:eastAsia="Arial" w:cs="Noto Sans"/>
          <w:szCs w:val="18"/>
        </w:rPr>
        <w:t xml:space="preserve"> – Issue a draft report on the advisors’ analysis (a report template is available on engagement).</w:t>
      </w:r>
    </w:p>
    <w:p w14:paraId="1B89207E" w14:textId="77777777" w:rsidR="00E87C22" w:rsidRPr="00E87C22" w:rsidRDefault="00E87C22" w:rsidP="00CE08CC">
      <w:pPr>
        <w:pStyle w:val="ListParagraph"/>
        <w:numPr>
          <w:ilvl w:val="0"/>
          <w:numId w:val="6"/>
        </w:numPr>
        <w:tabs>
          <w:tab w:val="left" w:pos="357"/>
        </w:tabs>
        <w:spacing w:before="60" w:after="60"/>
        <w:rPr>
          <w:rFonts w:eastAsia="Arial" w:cs="Noto Sans"/>
          <w:szCs w:val="18"/>
        </w:rPr>
      </w:pPr>
      <w:r w:rsidRPr="00E87C22">
        <w:rPr>
          <w:rFonts w:eastAsia="Arial" w:cs="Noto Sans"/>
          <w:b/>
          <w:bCs/>
          <w:szCs w:val="18"/>
        </w:rPr>
        <w:t>Four</w:t>
      </w:r>
      <w:r w:rsidRPr="00E87C22">
        <w:rPr>
          <w:rFonts w:eastAsia="Arial" w:cs="Noto Sans"/>
          <w:szCs w:val="18"/>
        </w:rPr>
        <w:t xml:space="preserve"> – Issues a final report on the advisors’ analysis and, if required, attendance by the Cost and Risk Peer Reviewer at the </w:t>
      </w:r>
      <w:r w:rsidRPr="00E87C22">
        <w:rPr>
          <w:rFonts w:eastAsia="Arial" w:cs="Noto Sans"/>
          <w:szCs w:val="18"/>
          <w:highlight w:val="yellow"/>
        </w:rPr>
        <w:t>&lt;&lt;Agency Name&gt;&gt; Project Steering Committee (PSC)/Executive Committee</w:t>
      </w:r>
      <w:r w:rsidRPr="00E87C22">
        <w:rPr>
          <w:rFonts w:eastAsia="Arial" w:cs="Noto Sans"/>
          <w:szCs w:val="18"/>
        </w:rPr>
        <w:t xml:space="preserve"> meeting to present findings of peer review for the business case.</w:t>
      </w:r>
    </w:p>
    <w:p w14:paraId="76B04C40" w14:textId="77777777" w:rsidR="00E87C22" w:rsidRPr="00E87C22" w:rsidRDefault="00E87C22" w:rsidP="00E87C22">
      <w:pPr>
        <w:spacing w:before="120"/>
        <w:rPr>
          <w:rFonts w:eastAsia="Arial" w:cs="Noto Sans"/>
          <w:szCs w:val="18"/>
        </w:rPr>
      </w:pPr>
      <w:r w:rsidRPr="00E87C22">
        <w:rPr>
          <w:rFonts w:eastAsia="Arial" w:cs="Noto Sans"/>
          <w:szCs w:val="18"/>
        </w:rPr>
        <w:t xml:space="preserve">Assessments are to be categorised in one of the following areas: </w:t>
      </w:r>
    </w:p>
    <w:p w14:paraId="646A2238" w14:textId="77777777" w:rsidR="00E87C22" w:rsidRPr="00E87C22" w:rsidRDefault="00E87C22" w:rsidP="00E87C22">
      <w:pPr>
        <w:spacing w:before="120" w:line="264" w:lineRule="auto"/>
        <w:ind w:left="720" w:firstLine="414"/>
        <w:rPr>
          <w:rFonts w:eastAsia="Times New Roman" w:cs="Noto Sans"/>
          <w:sz w:val="22"/>
          <w:szCs w:val="22"/>
          <w:lang w:eastAsia="en-AU"/>
        </w:rPr>
      </w:pPr>
      <w:r w:rsidRPr="00E87C22">
        <w:rPr>
          <w:rFonts w:eastAsia="Arial" w:cs="Noto Sans"/>
          <w:noProof/>
          <w:szCs w:val="18"/>
        </w:rPr>
        <mc:AlternateContent>
          <mc:Choice Requires="wps">
            <w:drawing>
              <wp:anchor distT="0" distB="0" distL="114300" distR="114300" simplePos="0" relativeHeight="251663360" behindDoc="0" locked="0" layoutInCell="1" allowOverlap="1" wp14:anchorId="390F8249" wp14:editId="2305EE08">
                <wp:simplePos x="0" y="0"/>
                <wp:positionH relativeFrom="column">
                  <wp:posOffset>468630</wp:posOffset>
                </wp:positionH>
                <wp:positionV relativeFrom="paragraph">
                  <wp:posOffset>17780</wp:posOffset>
                </wp:positionV>
                <wp:extent cx="170180" cy="170180"/>
                <wp:effectExtent l="0" t="0" r="1270" b="1270"/>
                <wp:wrapNone/>
                <wp:docPr id="1743099824" name="Rectangle 9"/>
                <wp:cNvGraphicFramePr/>
                <a:graphic xmlns:a="http://schemas.openxmlformats.org/drawingml/2006/main">
                  <a:graphicData uri="http://schemas.microsoft.com/office/word/2010/wordprocessingShape">
                    <wps:wsp>
                      <wps:cNvSpPr/>
                      <wps:spPr>
                        <a:xfrm>
                          <a:off x="0" y="0"/>
                          <a:ext cx="170180" cy="170180"/>
                        </a:xfrm>
                        <a:prstGeom prst="rect">
                          <a:avLst/>
                        </a:prstGeom>
                        <a:solidFill>
                          <a:srgbClr val="00B050"/>
                        </a:soli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674199" id="Rectangle 9" o:spid="_x0000_s1026" style="position:absolute;margin-left:36.9pt;margin-top:1.4pt;width:13.4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" fillcolor="#00b050" stroked="f" strokeweight="2pt"/>
            </w:pict>
          </mc:Fallback>
        </mc:AlternateContent>
      </w:r>
      <w:r w:rsidRPr="00E87C22">
        <w:rPr>
          <w:rFonts w:eastAsia="Times New Roman" w:cs="Noto Sans"/>
          <w:szCs w:val="18"/>
          <w:lang w:eastAsia="en-AU"/>
        </w:rPr>
        <w:t xml:space="preserve">indicates that there are </w:t>
      </w:r>
      <w:r w:rsidRPr="00E87C22">
        <w:rPr>
          <w:rFonts w:eastAsia="Times New Roman" w:cs="Noto Sans"/>
          <w:b/>
          <w:bCs/>
          <w:szCs w:val="18"/>
          <w:lang w:eastAsia="en-AU"/>
        </w:rPr>
        <w:t>no issues</w:t>
      </w:r>
      <w:r w:rsidRPr="00E87C22">
        <w:rPr>
          <w:rFonts w:eastAsia="Times New Roman" w:cs="Noto Sans"/>
          <w:szCs w:val="18"/>
          <w:lang w:eastAsia="en-AU"/>
        </w:rPr>
        <w:t xml:space="preserve"> or requirement to address further</w:t>
      </w:r>
      <w:r w:rsidRPr="00E87C22">
        <w:rPr>
          <w:rFonts w:eastAsia="Arial" w:cs="Noto Sans"/>
          <w:noProof/>
          <w:szCs w:val="18"/>
        </w:rPr>
        <mc:AlternateContent>
          <mc:Choice Requires="wps">
            <w:drawing>
              <wp:anchor distT="0" distB="0" distL="114300" distR="114300" simplePos="0" relativeHeight="251661312" behindDoc="0" locked="0" layoutInCell="1" allowOverlap="1" wp14:anchorId="358975A2" wp14:editId="7572A1B0">
                <wp:simplePos x="0" y="0"/>
                <wp:positionH relativeFrom="column">
                  <wp:posOffset>458470</wp:posOffset>
                </wp:positionH>
                <wp:positionV relativeFrom="paragraph">
                  <wp:posOffset>254000</wp:posOffset>
                </wp:positionV>
                <wp:extent cx="170180" cy="170180"/>
                <wp:effectExtent l="0" t="0" r="1270" b="1270"/>
                <wp:wrapNone/>
                <wp:docPr id="665343230" name="Rectangle 7"/>
                <wp:cNvGraphicFramePr/>
                <a:graphic xmlns:a="http://schemas.openxmlformats.org/drawingml/2006/main">
                  <a:graphicData uri="http://schemas.microsoft.com/office/word/2010/wordprocessingShape">
                    <wps:wsp>
                      <wps:cNvSpPr/>
                      <wps:spPr>
                        <a:xfrm>
                          <a:off x="0" y="0"/>
                          <a:ext cx="170180" cy="170180"/>
                        </a:xfrm>
                        <a:prstGeom prst="rect">
                          <a:avLst/>
                        </a:prstGeom>
                        <a:solidFill>
                          <a:srgbClr val="FFFF00"/>
                        </a:soli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983AA5" id="Rectangle 7" o:spid="_x0000_s1026" style="position:absolute;margin-left:36.1pt;margin-top:20pt;width:13.4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" fillcolor="yellow" stroked="f" strokeweight="2pt"/>
            </w:pict>
          </mc:Fallback>
        </mc:AlternateContent>
      </w:r>
    </w:p>
    <w:p w14:paraId="56AF98A2" w14:textId="77777777" w:rsidR="00E87C22" w:rsidRPr="00E87C22" w:rsidRDefault="00E87C22" w:rsidP="00E87C22">
      <w:pPr>
        <w:spacing w:before="120" w:line="264" w:lineRule="auto"/>
        <w:ind w:left="1004" w:firstLine="130"/>
        <w:rPr>
          <w:rFonts w:eastAsia="Times New Roman" w:cs="Noto Sans"/>
          <w:szCs w:val="18"/>
          <w:lang w:eastAsia="en-AU"/>
        </w:rPr>
      </w:pPr>
      <w:r w:rsidRPr="00E87C22">
        <w:rPr>
          <w:rFonts w:eastAsia="Times New Roman" w:cs="Noto Sans"/>
          <w:szCs w:val="18"/>
          <w:lang w:eastAsia="en-AU"/>
        </w:rPr>
        <w:t xml:space="preserve">indicates a non-material issue for which an </w:t>
      </w:r>
      <w:r w:rsidRPr="00E87C22">
        <w:rPr>
          <w:rFonts w:eastAsia="Times New Roman" w:cs="Noto Sans"/>
          <w:b/>
          <w:bCs/>
          <w:szCs w:val="18"/>
          <w:lang w:eastAsia="en-AU"/>
        </w:rPr>
        <w:t>opportunity for improvement</w:t>
      </w:r>
      <w:r w:rsidRPr="00E87C22">
        <w:rPr>
          <w:rFonts w:eastAsia="Times New Roman" w:cs="Noto Sans"/>
          <w:szCs w:val="18"/>
          <w:lang w:eastAsia="en-AU"/>
        </w:rPr>
        <w:t xml:space="preserve"> exists</w:t>
      </w:r>
    </w:p>
    <w:p w14:paraId="297F53F9" w14:textId="77777777" w:rsidR="00E87C22" w:rsidRPr="00E87C22" w:rsidRDefault="00E87C22" w:rsidP="00E87C22">
      <w:pPr>
        <w:spacing w:before="120" w:line="264" w:lineRule="auto"/>
        <w:ind w:left="720" w:firstLine="414"/>
        <w:rPr>
          <w:rFonts w:eastAsia="Times New Roman" w:cs="Noto Sans"/>
          <w:szCs w:val="18"/>
          <w:lang w:eastAsia="en-AU"/>
        </w:rPr>
      </w:pPr>
      <w:r w:rsidRPr="00E87C22">
        <w:rPr>
          <w:rFonts w:eastAsia="Arial" w:cs="Noto Sans"/>
          <w:noProof/>
          <w:szCs w:val="18"/>
        </w:rPr>
        <mc:AlternateContent>
          <mc:Choice Requires="wps">
            <w:drawing>
              <wp:anchor distT="0" distB="0" distL="114300" distR="114300" simplePos="0" relativeHeight="251660288" behindDoc="0" locked="0" layoutInCell="1" allowOverlap="1" wp14:anchorId="49B1D4F9" wp14:editId="46442DFF">
                <wp:simplePos x="0" y="0"/>
                <wp:positionH relativeFrom="column">
                  <wp:posOffset>467995</wp:posOffset>
                </wp:positionH>
                <wp:positionV relativeFrom="paragraph">
                  <wp:posOffset>262255</wp:posOffset>
                </wp:positionV>
                <wp:extent cx="170180" cy="170180"/>
                <wp:effectExtent l="0" t="0" r="1270" b="1270"/>
                <wp:wrapNone/>
                <wp:docPr id="347233799" name="Rectangle 5"/>
                <wp:cNvGraphicFramePr/>
                <a:graphic xmlns:a="http://schemas.openxmlformats.org/drawingml/2006/main">
                  <a:graphicData uri="http://schemas.microsoft.com/office/word/2010/wordprocessingShape">
                    <wps:wsp>
                      <wps:cNvSpPr/>
                      <wps:spPr>
                        <a:xfrm>
                          <a:off x="0" y="0"/>
                          <a:ext cx="170180" cy="170180"/>
                        </a:xfrm>
                        <a:prstGeom prst="rect">
                          <a:avLst/>
                        </a:prstGeom>
                        <a:solidFill>
                          <a:srgbClr val="FF0000"/>
                        </a:soli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CD3A3C" id="Rectangle 5" o:spid="_x0000_s1026" style="position:absolute;margin-left:36.85pt;margin-top:20.65pt;width:13.4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" fillcolor="red" stroked="f" strokeweight="2pt"/>
            </w:pict>
          </mc:Fallback>
        </mc:AlternateContent>
      </w:r>
      <w:r w:rsidRPr="00E87C22">
        <w:rPr>
          <w:rFonts w:eastAsia="Arial" w:cs="Noto Sans"/>
          <w:noProof/>
          <w:szCs w:val="18"/>
        </w:rPr>
        <mc:AlternateContent>
          <mc:Choice Requires="wps">
            <w:drawing>
              <wp:anchor distT="0" distB="0" distL="114300" distR="114300" simplePos="0" relativeHeight="251662336" behindDoc="0" locked="0" layoutInCell="1" allowOverlap="1" wp14:anchorId="40A56BCC" wp14:editId="25255AFC">
                <wp:simplePos x="0" y="0"/>
                <wp:positionH relativeFrom="column">
                  <wp:posOffset>462915</wp:posOffset>
                </wp:positionH>
                <wp:positionV relativeFrom="paragraph">
                  <wp:posOffset>4445</wp:posOffset>
                </wp:positionV>
                <wp:extent cx="170180" cy="170180"/>
                <wp:effectExtent l="0" t="0" r="1270" b="1270"/>
                <wp:wrapNone/>
                <wp:docPr id="1284009038" name="Rectangle 8"/>
                <wp:cNvGraphicFramePr/>
                <a:graphic xmlns:a="http://schemas.openxmlformats.org/drawingml/2006/main">
                  <a:graphicData uri="http://schemas.microsoft.com/office/word/2010/wordprocessingShape">
                    <wps:wsp>
                      <wps:cNvSpPr/>
                      <wps:spPr>
                        <a:xfrm>
                          <a:off x="0" y="0"/>
                          <a:ext cx="170180" cy="170180"/>
                        </a:xfrm>
                        <a:prstGeom prst="rect">
                          <a:avLst/>
                        </a:prstGeom>
                        <a:solidFill>
                          <a:srgbClr val="FD5C03"/>
                        </a:solidFill>
                        <a:ln w="25400" cap="flat" cmpd="sng" algn="ctr">
                          <a:no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9AEE62" id="Rectangle 8" o:spid="_x0000_s1026" style="position:absolute;margin-left:36.45pt;margin-top:.35pt;width:13.4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" fillcolor="#fd5c03" stroked="f" strokeweight="2pt"/>
            </w:pict>
          </mc:Fallback>
        </mc:AlternateContent>
      </w:r>
      <w:r w:rsidRPr="00E87C22">
        <w:rPr>
          <w:rFonts w:eastAsia="Times New Roman" w:cs="Noto Sans"/>
          <w:szCs w:val="18"/>
          <w:lang w:eastAsia="en-AU"/>
        </w:rPr>
        <w:t xml:space="preserve">indicates a non-material issue that may </w:t>
      </w:r>
      <w:r w:rsidRPr="00E87C22">
        <w:rPr>
          <w:rFonts w:eastAsia="Times New Roman" w:cs="Noto Sans"/>
          <w:b/>
          <w:bCs/>
          <w:szCs w:val="18"/>
          <w:lang w:eastAsia="en-AU"/>
        </w:rPr>
        <w:t>require consideration</w:t>
      </w:r>
      <w:r w:rsidRPr="00E87C22">
        <w:rPr>
          <w:rFonts w:eastAsia="Times New Roman" w:cs="Noto Sans"/>
          <w:szCs w:val="18"/>
          <w:lang w:eastAsia="en-AU"/>
        </w:rPr>
        <w:t xml:space="preserve"> or clarification</w:t>
      </w:r>
    </w:p>
    <w:p w14:paraId="14C53820" w14:textId="77777777" w:rsidR="00E87C22" w:rsidRPr="00E87C22" w:rsidRDefault="00E87C22" w:rsidP="00E87C22">
      <w:pPr>
        <w:spacing w:before="120" w:line="264" w:lineRule="auto"/>
        <w:ind w:left="720" w:firstLine="414"/>
        <w:rPr>
          <w:rFonts w:eastAsia="Times New Roman" w:cs="Noto Sans"/>
          <w:szCs w:val="18"/>
          <w:lang w:eastAsia="en-AU"/>
        </w:rPr>
      </w:pPr>
      <w:r w:rsidRPr="00E87C22">
        <w:rPr>
          <w:rFonts w:eastAsia="Times New Roman" w:cs="Noto Sans"/>
          <w:szCs w:val="18"/>
          <w:lang w:eastAsia="en-AU"/>
        </w:rPr>
        <w:t xml:space="preserve">indicates a material issue for which </w:t>
      </w:r>
      <w:r w:rsidRPr="00E87C22">
        <w:rPr>
          <w:rFonts w:eastAsia="Times New Roman" w:cs="Noto Sans"/>
          <w:b/>
          <w:bCs/>
          <w:szCs w:val="18"/>
          <w:lang w:eastAsia="en-AU"/>
        </w:rPr>
        <w:t>requires action</w:t>
      </w:r>
      <w:r w:rsidRPr="00E87C22">
        <w:rPr>
          <w:rFonts w:eastAsia="Times New Roman" w:cs="Noto Sans"/>
          <w:szCs w:val="18"/>
          <w:lang w:eastAsia="en-AU"/>
        </w:rPr>
        <w:t xml:space="preserve"> to be taken</w:t>
      </w:r>
    </w:p>
    <w:p w14:paraId="15DC8EDD" w14:textId="45A53568" w:rsidR="00E87C22" w:rsidRPr="00E87C22" w:rsidRDefault="00E87C22" w:rsidP="00C636CB">
      <w:pPr>
        <w:spacing w:before="120"/>
      </w:pPr>
      <w:r w:rsidRPr="00E87C22">
        <w:rPr>
          <w:rFonts w:eastAsia="Arial" w:cs="Noto Sans"/>
          <w:szCs w:val="18"/>
        </w:rPr>
        <w:t xml:space="preserve">If required, </w:t>
      </w:r>
      <w:r w:rsidRPr="00E87C22">
        <w:rPr>
          <w:rFonts w:eastAsia="Arial" w:cs="Noto Sans"/>
          <w:szCs w:val="18"/>
          <w:highlight w:val="yellow"/>
        </w:rPr>
        <w:t>&lt;&lt;Owner Agency Name&gt;&gt;</w:t>
      </w:r>
      <w:r w:rsidRPr="00E87C22">
        <w:rPr>
          <w:rFonts w:eastAsia="Arial" w:cs="Noto Sans"/>
          <w:szCs w:val="18"/>
        </w:rPr>
        <w:t>’s Business Case Director will arrange any meetings to resolve issues with the Project team/relevant advisor.</w:t>
      </w:r>
    </w:p>
    <w:p w14:paraId="52149BD5" w14:textId="494040FB" w:rsidR="00AF58FC" w:rsidRDefault="001F7B06" w:rsidP="00C636CB">
      <w:pPr>
        <w:pStyle w:val="Heading2"/>
        <w:keepNext/>
        <w:numPr>
          <w:ilvl w:val="1"/>
          <w:numId w:val="14"/>
        </w:numPr>
      </w:pPr>
      <w:r>
        <w:lastRenderedPageBreak/>
        <w:t xml:space="preserve">Delivery of </w:t>
      </w:r>
      <w:r w:rsidR="00B105CC">
        <w:t>k</w:t>
      </w:r>
      <w:r>
        <w:t xml:space="preserve">ey </w:t>
      </w:r>
      <w:r w:rsidR="00B105CC">
        <w:t>a</w:t>
      </w:r>
      <w:r>
        <w:t xml:space="preserve">ctivities and </w:t>
      </w:r>
      <w:r w:rsidR="00B105CC">
        <w:t>d</w:t>
      </w:r>
      <w:r>
        <w:t>eliverables</w:t>
      </w:r>
    </w:p>
    <w:p w14:paraId="0B276B77" w14:textId="77777777" w:rsidR="002D6124" w:rsidRPr="002D6124" w:rsidRDefault="002D6124" w:rsidP="00C636CB">
      <w:pPr>
        <w:pStyle w:val="BodyText"/>
        <w:keepNext/>
        <w:rPr>
          <w:rFonts w:ascii="Noto Sans" w:hAnsi="Noto Sans" w:cs="Noto Sans"/>
          <w:color w:val="auto"/>
        </w:rPr>
      </w:pPr>
      <w:r w:rsidRPr="002D6124">
        <w:rPr>
          <w:rFonts w:ascii="Noto Sans" w:hAnsi="Noto Sans" w:cs="Noto Sans"/>
          <w:color w:val="auto"/>
        </w:rPr>
        <w:fldChar w:fldCharType="begin"/>
      </w:r>
      <w:r w:rsidRPr="002D6124">
        <w:rPr>
          <w:rFonts w:ascii="Noto Sans" w:hAnsi="Noto Sans" w:cs="Noto Sans"/>
          <w:color w:val="auto"/>
        </w:rPr>
        <w:instrText xml:space="preserve"> REF _Ref13937618 \h  \* MERGEFORMAT </w:instrText>
      </w:r>
      <w:r w:rsidRPr="002D6124">
        <w:rPr>
          <w:rFonts w:ascii="Noto Sans" w:hAnsi="Noto Sans" w:cs="Noto Sans"/>
          <w:color w:val="auto"/>
        </w:rPr>
      </w:r>
      <w:r w:rsidRPr="002D6124">
        <w:rPr>
          <w:rFonts w:ascii="Noto Sans" w:hAnsi="Noto Sans" w:cs="Noto Sans"/>
          <w:color w:val="auto"/>
        </w:rPr>
        <w:fldChar w:fldCharType="separate"/>
      </w:r>
      <w:r w:rsidRPr="002D6124">
        <w:rPr>
          <w:rFonts w:ascii="Noto Sans" w:hAnsi="Noto Sans" w:cs="Noto Sans"/>
          <w:color w:val="auto"/>
        </w:rPr>
        <w:t xml:space="preserve">Table </w:t>
      </w:r>
      <w:r w:rsidRPr="002D6124">
        <w:rPr>
          <w:rFonts w:ascii="Noto Sans" w:hAnsi="Noto Sans" w:cs="Noto Sans"/>
          <w:noProof/>
          <w:color w:val="auto"/>
        </w:rPr>
        <w:t>1</w:t>
      </w:r>
      <w:r w:rsidRPr="002D6124">
        <w:rPr>
          <w:rFonts w:ascii="Noto Sans" w:hAnsi="Noto Sans" w:cs="Noto Sans"/>
          <w:color w:val="auto"/>
        </w:rPr>
        <w:fldChar w:fldCharType="end"/>
      </w:r>
      <w:r w:rsidRPr="002D6124">
        <w:rPr>
          <w:rFonts w:ascii="Noto Sans" w:hAnsi="Noto Sans" w:cs="Noto Sans"/>
          <w:color w:val="auto"/>
        </w:rPr>
        <w:t xml:space="preserve"> outlines the key activities and deliverables associated with the </w:t>
      </w:r>
      <w:r w:rsidRPr="002D6124">
        <w:rPr>
          <w:rFonts w:ascii="Noto Sans" w:hAnsi="Noto Sans" w:cs="Noto Sans"/>
          <w:color w:val="auto"/>
          <w:highlight w:val="yellow"/>
        </w:rPr>
        <w:t>Cost and Risk</w:t>
      </w:r>
      <w:r w:rsidRPr="002D6124">
        <w:rPr>
          <w:rFonts w:ascii="Noto Sans" w:hAnsi="Noto Sans" w:cs="Noto Sans"/>
          <w:color w:val="auto"/>
        </w:rPr>
        <w:t xml:space="preserve"> Peer Review </w:t>
      </w:r>
      <w:bookmarkStart w:id="4" w:name="_Hlk31878952"/>
      <w:r w:rsidRPr="002D6124">
        <w:rPr>
          <w:rFonts w:ascii="Noto Sans" w:hAnsi="Noto Sans" w:cs="Noto Sans"/>
          <w:color w:val="auto"/>
        </w:rPr>
        <w:t>for the Project.</w:t>
      </w:r>
      <w:bookmarkEnd w:id="4"/>
    </w:p>
    <w:p w14:paraId="2C2EE5EF" w14:textId="3878AD50" w:rsidR="001F7B06" w:rsidRPr="009669DB" w:rsidRDefault="002D6124" w:rsidP="00C636CB">
      <w:pPr>
        <w:pStyle w:val="Caption"/>
        <w:keepNext/>
        <w:rPr>
          <w:rFonts w:ascii="Noto Sans" w:hAnsi="Noto Sans" w:cs="Noto Sans"/>
          <w:color w:val="auto"/>
        </w:rPr>
      </w:pPr>
      <w:bookmarkStart w:id="5" w:name="_Ref76121668"/>
      <w:bookmarkStart w:id="6" w:name="_Ref76383986"/>
      <w:bookmarkStart w:id="7" w:name="_Ref76378901"/>
      <w:r w:rsidRPr="002D6124">
        <w:rPr>
          <w:rFonts w:ascii="Noto Sans" w:hAnsi="Noto Sans" w:cs="Noto Sans"/>
          <w:color w:val="auto"/>
        </w:rPr>
        <w:t xml:space="preserve">Table </w:t>
      </w:r>
      <w:r w:rsidRPr="002D6124">
        <w:rPr>
          <w:rFonts w:ascii="Noto Sans" w:hAnsi="Noto Sans" w:cs="Noto Sans"/>
          <w:color w:val="auto"/>
        </w:rPr>
        <w:fldChar w:fldCharType="begin"/>
      </w:r>
      <w:r w:rsidRPr="002D6124">
        <w:rPr>
          <w:rFonts w:ascii="Noto Sans" w:hAnsi="Noto Sans" w:cs="Noto Sans"/>
          <w:color w:val="auto"/>
        </w:rPr>
        <w:instrText>SEQ Table \* ARABIC</w:instrText>
      </w:r>
      <w:r w:rsidRPr="002D6124">
        <w:rPr>
          <w:rFonts w:ascii="Noto Sans" w:hAnsi="Noto Sans" w:cs="Noto Sans"/>
          <w:color w:val="auto"/>
        </w:rPr>
        <w:fldChar w:fldCharType="separate"/>
      </w:r>
      <w:r w:rsidRPr="002D6124">
        <w:rPr>
          <w:rFonts w:ascii="Noto Sans" w:hAnsi="Noto Sans" w:cs="Noto Sans"/>
          <w:noProof/>
          <w:color w:val="auto"/>
        </w:rPr>
        <w:t>1</w:t>
      </w:r>
      <w:r w:rsidRPr="002D6124">
        <w:rPr>
          <w:rFonts w:ascii="Noto Sans" w:hAnsi="Noto Sans" w:cs="Noto Sans"/>
          <w:color w:val="auto"/>
        </w:rPr>
        <w:fldChar w:fldCharType="end"/>
      </w:r>
      <w:bookmarkEnd w:id="5"/>
      <w:bookmarkEnd w:id="6"/>
      <w:r w:rsidRPr="002D6124">
        <w:rPr>
          <w:rFonts w:ascii="Noto Sans" w:hAnsi="Noto Sans" w:cs="Noto Sans"/>
          <w:color w:val="auto"/>
        </w:rPr>
        <w:t xml:space="preserve">: Proposal </w:t>
      </w:r>
      <w:r w:rsidR="00B105CC">
        <w:rPr>
          <w:rFonts w:ascii="Noto Sans" w:hAnsi="Noto Sans" w:cs="Noto Sans"/>
          <w:color w:val="auto"/>
        </w:rPr>
        <w:t>d</w:t>
      </w:r>
      <w:r w:rsidRPr="002D6124">
        <w:rPr>
          <w:rFonts w:ascii="Noto Sans" w:hAnsi="Noto Sans" w:cs="Noto Sans"/>
          <w:color w:val="auto"/>
        </w:rPr>
        <w:t xml:space="preserve">evelopment </w:t>
      </w:r>
      <w:r w:rsidR="00B105CC">
        <w:rPr>
          <w:rFonts w:ascii="Noto Sans" w:hAnsi="Noto Sans" w:cs="Noto Sans"/>
          <w:color w:val="auto"/>
        </w:rPr>
        <w:t>p</w:t>
      </w:r>
      <w:r w:rsidRPr="002D6124">
        <w:rPr>
          <w:rFonts w:ascii="Noto Sans" w:hAnsi="Noto Sans" w:cs="Noto Sans"/>
          <w:color w:val="auto"/>
        </w:rPr>
        <w:t xml:space="preserve">hase </w:t>
      </w:r>
      <w:r w:rsidR="00B105CC">
        <w:rPr>
          <w:rFonts w:ascii="Noto Sans" w:hAnsi="Noto Sans" w:cs="Noto Sans"/>
          <w:color w:val="auto"/>
        </w:rPr>
        <w:t>k</w:t>
      </w:r>
      <w:r w:rsidRPr="002D6124">
        <w:rPr>
          <w:rFonts w:ascii="Noto Sans" w:hAnsi="Noto Sans" w:cs="Noto Sans"/>
          <w:color w:val="auto"/>
        </w:rPr>
        <w:t xml:space="preserve">ey </w:t>
      </w:r>
      <w:r w:rsidR="00B105CC">
        <w:rPr>
          <w:rFonts w:ascii="Noto Sans" w:hAnsi="Noto Sans" w:cs="Noto Sans"/>
          <w:color w:val="auto"/>
        </w:rPr>
        <w:t>a</w:t>
      </w:r>
      <w:r w:rsidRPr="002D6124">
        <w:rPr>
          <w:rFonts w:ascii="Noto Sans" w:hAnsi="Noto Sans" w:cs="Noto Sans"/>
          <w:color w:val="auto"/>
        </w:rPr>
        <w:t xml:space="preserve">ctivities and </w:t>
      </w:r>
      <w:r w:rsidR="00B105CC">
        <w:rPr>
          <w:rFonts w:ascii="Noto Sans" w:hAnsi="Noto Sans" w:cs="Noto Sans"/>
          <w:color w:val="auto"/>
        </w:rPr>
        <w:t>d</w:t>
      </w:r>
      <w:r w:rsidRPr="002D6124">
        <w:rPr>
          <w:rFonts w:ascii="Noto Sans" w:hAnsi="Noto Sans" w:cs="Noto Sans"/>
          <w:color w:val="auto"/>
        </w:rPr>
        <w:t>eliverables</w:t>
      </w:r>
      <w:bookmarkEnd w:id="7"/>
      <w:r w:rsidRPr="002D6124">
        <w:rPr>
          <w:rFonts w:ascii="Noto Sans" w:hAnsi="Noto Sans" w:cs="Noto Sans"/>
          <w:color w:val="auto"/>
        </w:rPr>
        <w:t xml:space="preserve"> </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0F3E1F">
        <w:trPr>
          <w:cnfStyle w:val="100000000000" w:firstRow="1" w:lastRow="0" w:firstColumn="0" w:lastColumn="0" w:oddVBand="0" w:evenVBand="0" w:oddHBand="0" w:evenHBand="0" w:firstRowFirstColumn="0" w:firstRowLastColumn="0" w:lastRowFirstColumn="0" w:lastRowLastColumn="0"/>
        </w:trPr>
        <w:tc>
          <w:tcPr>
            <w:tcW w:w="1967" w:type="dxa"/>
            <w:hideMark/>
          </w:tcPr>
          <w:p w14:paraId="10885481" w14:textId="52E4D010" w:rsidR="000A4767" w:rsidRPr="000A4767" w:rsidRDefault="007854A4" w:rsidP="000A4767">
            <w:r>
              <w:t>Milestone</w:t>
            </w:r>
            <w:r w:rsidR="000A4767" w:rsidRPr="000A4767">
              <w:t xml:space="preserve"> </w:t>
            </w:r>
          </w:p>
        </w:tc>
        <w:tc>
          <w:tcPr>
            <w:tcW w:w="5202" w:type="dxa"/>
            <w:hideMark/>
          </w:tcPr>
          <w:p w14:paraId="591E9C99" w14:textId="213347F8" w:rsidR="000A4767" w:rsidRPr="000A4767" w:rsidRDefault="007854A4" w:rsidP="000A4767">
            <w:r>
              <w:t xml:space="preserve">Key </w:t>
            </w:r>
            <w:r w:rsidR="00B105CC">
              <w:t>a</w:t>
            </w:r>
            <w:r>
              <w:t>ctivities</w:t>
            </w:r>
          </w:p>
        </w:tc>
        <w:tc>
          <w:tcPr>
            <w:tcW w:w="3311"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0F3E1F">
        <w:tc>
          <w:tcPr>
            <w:tcW w:w="1967" w:type="dxa"/>
            <w:shd w:val="clear" w:color="auto" w:fill="E6E6E6"/>
          </w:tcPr>
          <w:p w14:paraId="7CCEED4C" w14:textId="51C3883D" w:rsidR="000A4767" w:rsidRPr="000A4767" w:rsidRDefault="00E36904" w:rsidP="000A4767">
            <w:r w:rsidRPr="00E36904">
              <w:rPr>
                <w:b/>
                <w:bCs/>
              </w:rPr>
              <w:t>Economic Analysis Approach and Process</w:t>
            </w:r>
          </w:p>
        </w:tc>
        <w:tc>
          <w:tcPr>
            <w:tcW w:w="5202" w:type="dxa"/>
          </w:tcPr>
          <w:p w14:paraId="65F89F15" w14:textId="77777777" w:rsidR="0092497A" w:rsidRDefault="0092497A" w:rsidP="00CE08CC">
            <w:pPr>
              <w:pStyle w:val="ListParagraph"/>
              <w:numPr>
                <w:ilvl w:val="0"/>
                <w:numId w:val="5"/>
              </w:numPr>
            </w:pPr>
            <w:r>
              <w:t xml:space="preserve">Attend an initiation workshop. </w:t>
            </w:r>
          </w:p>
          <w:p w14:paraId="051AEDDF" w14:textId="77777777" w:rsidR="00DD5415" w:rsidRPr="00DD5415" w:rsidRDefault="00DD5415" w:rsidP="00CE08CC">
            <w:pPr>
              <w:pStyle w:val="ListParagraph"/>
              <w:numPr>
                <w:ilvl w:val="0"/>
                <w:numId w:val="5"/>
              </w:numPr>
            </w:pPr>
            <w:r w:rsidRPr="00DD5415">
              <w:t>Agree with the relevant advisor for each project the:</w:t>
            </w:r>
          </w:p>
          <w:p w14:paraId="752426C7" w14:textId="77777777" w:rsidR="00DD5415" w:rsidRPr="00DD5415" w:rsidRDefault="00DD5415" w:rsidP="00CE08CC">
            <w:pPr>
              <w:pStyle w:val="ListParagraph"/>
              <w:numPr>
                <w:ilvl w:val="1"/>
                <w:numId w:val="9"/>
              </w:numPr>
            </w:pPr>
            <w:r w:rsidRPr="00DD5415">
              <w:t xml:space="preserve">timing of an information exchange </w:t>
            </w:r>
          </w:p>
          <w:p w14:paraId="06F084ED" w14:textId="77777777" w:rsidR="00DD5415" w:rsidRPr="00DD5415" w:rsidRDefault="00DD5415" w:rsidP="00CE08CC">
            <w:pPr>
              <w:pStyle w:val="ListParagraph"/>
              <w:numPr>
                <w:ilvl w:val="1"/>
                <w:numId w:val="9"/>
              </w:numPr>
            </w:pPr>
            <w:r w:rsidRPr="00DD5415">
              <w:t xml:space="preserve">timing of a report on methodology and approach </w:t>
            </w:r>
          </w:p>
          <w:p w14:paraId="518A1DDB" w14:textId="049B62DE" w:rsidR="000A4767" w:rsidRPr="00DD5415" w:rsidRDefault="00DD5415" w:rsidP="00CE08CC">
            <w:pPr>
              <w:pStyle w:val="ListParagraph"/>
              <w:numPr>
                <w:ilvl w:val="1"/>
                <w:numId w:val="9"/>
              </w:numPr>
            </w:pPr>
            <w:r w:rsidRPr="00DD5415">
              <w:t>timing of a submission of interim and final reports.</w:t>
            </w:r>
          </w:p>
        </w:tc>
        <w:tc>
          <w:tcPr>
            <w:tcW w:w="3311" w:type="dxa"/>
          </w:tcPr>
          <w:p w14:paraId="288FE1DB" w14:textId="4C6AB88D" w:rsidR="000A4767" w:rsidRPr="009C3423" w:rsidRDefault="009C2FC1" w:rsidP="00CE08CC">
            <w:pPr>
              <w:pStyle w:val="ListParagraph"/>
              <w:numPr>
                <w:ilvl w:val="0"/>
                <w:numId w:val="5"/>
              </w:numPr>
            </w:pPr>
            <w:r w:rsidRPr="009C2FC1">
              <w:t xml:space="preserve">Preliminary Schedule of peer review activities.  </w:t>
            </w:r>
          </w:p>
        </w:tc>
      </w:tr>
      <w:tr w:rsidR="009C2FC1" w:rsidRPr="000A4767" w14:paraId="2CEDA858" w14:textId="77777777" w:rsidTr="000F3E1F">
        <w:tc>
          <w:tcPr>
            <w:tcW w:w="1967" w:type="dxa"/>
            <w:shd w:val="clear" w:color="auto" w:fill="E6E6E6"/>
          </w:tcPr>
          <w:p w14:paraId="1F07933A" w14:textId="020E8416" w:rsidR="009C2FC1" w:rsidRPr="00E36904" w:rsidRDefault="009C2FC1" w:rsidP="000A4767">
            <w:pPr>
              <w:rPr>
                <w:b/>
                <w:bCs/>
              </w:rPr>
            </w:pPr>
            <w:r>
              <w:rPr>
                <w:b/>
                <w:bCs/>
              </w:rPr>
              <w:t>Initial Report</w:t>
            </w:r>
          </w:p>
        </w:tc>
        <w:tc>
          <w:tcPr>
            <w:tcW w:w="5202" w:type="dxa"/>
          </w:tcPr>
          <w:p w14:paraId="1E06F20B" w14:textId="77777777" w:rsidR="009150B0" w:rsidRPr="009150B0" w:rsidRDefault="009150B0" w:rsidP="00CE08CC">
            <w:pPr>
              <w:pStyle w:val="ListParagraph"/>
              <w:numPr>
                <w:ilvl w:val="0"/>
                <w:numId w:val="5"/>
              </w:numPr>
            </w:pPr>
            <w:r w:rsidRPr="009150B0">
              <w:t>Desktop review of each Reference Project’s methodology, assumptions and approach adopted to develop the:</w:t>
            </w:r>
          </w:p>
          <w:p w14:paraId="0B804460" w14:textId="77777777" w:rsidR="009150B0" w:rsidRPr="009150B0" w:rsidRDefault="009150B0" w:rsidP="00CE08CC">
            <w:pPr>
              <w:pStyle w:val="ListParagraph"/>
              <w:numPr>
                <w:ilvl w:val="1"/>
                <w:numId w:val="10"/>
              </w:numPr>
            </w:pPr>
            <w:r w:rsidRPr="009150B0">
              <w:rPr>
                <w:highlight w:val="yellow"/>
              </w:rPr>
              <w:t>Cost and Risk</w:t>
            </w:r>
            <w:r w:rsidRPr="009150B0">
              <w:t xml:space="preserve"> components of the design</w:t>
            </w:r>
          </w:p>
          <w:p w14:paraId="52CBC913" w14:textId="77777777" w:rsidR="009150B0" w:rsidRPr="009150B0" w:rsidRDefault="009150B0" w:rsidP="00CE08CC">
            <w:pPr>
              <w:pStyle w:val="ListParagraph"/>
              <w:numPr>
                <w:ilvl w:val="1"/>
                <w:numId w:val="10"/>
              </w:numPr>
            </w:pPr>
            <w:r w:rsidRPr="009150B0">
              <w:t>design response to ground conditions identified through geotechnical investigations</w:t>
            </w:r>
          </w:p>
          <w:p w14:paraId="6EEDD290" w14:textId="77777777" w:rsidR="009150B0" w:rsidRPr="009150B0" w:rsidRDefault="009150B0" w:rsidP="00CE08CC">
            <w:pPr>
              <w:pStyle w:val="ListParagraph"/>
              <w:numPr>
                <w:ilvl w:val="1"/>
                <w:numId w:val="10"/>
              </w:numPr>
            </w:pPr>
            <w:r w:rsidRPr="009150B0">
              <w:t xml:space="preserve">determination of risk allowances </w:t>
            </w:r>
          </w:p>
          <w:p w14:paraId="34B3D766" w14:textId="77777777" w:rsidR="009150B0" w:rsidRPr="009150B0" w:rsidRDefault="009150B0" w:rsidP="00CE08CC">
            <w:pPr>
              <w:pStyle w:val="ListParagraph"/>
              <w:numPr>
                <w:ilvl w:val="1"/>
                <w:numId w:val="10"/>
              </w:numPr>
            </w:pPr>
            <w:r w:rsidRPr="009150B0">
              <w:t xml:space="preserve">for relevant chapters and appendices to the DBC. </w:t>
            </w:r>
          </w:p>
          <w:p w14:paraId="725B2BE8" w14:textId="77777777" w:rsidR="009150B0" w:rsidRPr="009150B0" w:rsidRDefault="009150B0" w:rsidP="00CE08CC">
            <w:pPr>
              <w:pStyle w:val="ListParagraph"/>
              <w:numPr>
                <w:ilvl w:val="0"/>
                <w:numId w:val="5"/>
              </w:numPr>
            </w:pPr>
            <w:r w:rsidRPr="009150B0">
              <w:t>Documentation of any specific innovations and their potential impact for the project.</w:t>
            </w:r>
          </w:p>
          <w:p w14:paraId="00A7CB2D" w14:textId="2EB06AE7" w:rsidR="009C2FC1" w:rsidRDefault="009150B0" w:rsidP="00CE08CC">
            <w:pPr>
              <w:pStyle w:val="ListParagraph"/>
              <w:numPr>
                <w:ilvl w:val="0"/>
                <w:numId w:val="5"/>
              </w:numPr>
            </w:pPr>
            <w:r w:rsidRPr="009150B0">
              <w:t xml:space="preserve">Review and provide written advice on the appropriateness of assumptions and constraints adopted in development of the </w:t>
            </w:r>
            <w:r w:rsidRPr="009150B0">
              <w:rPr>
                <w:highlight w:val="yellow"/>
              </w:rPr>
              <w:t>Cost and Risk</w:t>
            </w:r>
            <w:r w:rsidRPr="009150B0">
              <w:t xml:space="preserve"> report and geotechnical report.</w:t>
            </w:r>
          </w:p>
        </w:tc>
        <w:tc>
          <w:tcPr>
            <w:tcW w:w="3311" w:type="dxa"/>
          </w:tcPr>
          <w:p w14:paraId="402A2C2E" w14:textId="1AF78696" w:rsidR="009C2FC1" w:rsidRPr="009C2FC1" w:rsidRDefault="00191197" w:rsidP="00CE08CC">
            <w:pPr>
              <w:pStyle w:val="ListParagraph"/>
              <w:numPr>
                <w:ilvl w:val="0"/>
                <w:numId w:val="5"/>
              </w:numPr>
            </w:pPr>
            <w:r w:rsidRPr="00191197">
              <w:t>Draft report on methodology, assumptions and overall approach.</w:t>
            </w:r>
          </w:p>
        </w:tc>
      </w:tr>
      <w:tr w:rsidR="009C2FC1" w:rsidRPr="000A4767" w14:paraId="1107B14B" w14:textId="77777777" w:rsidTr="000F3E1F">
        <w:tc>
          <w:tcPr>
            <w:tcW w:w="1967" w:type="dxa"/>
            <w:shd w:val="clear" w:color="auto" w:fill="E6E6E6"/>
          </w:tcPr>
          <w:p w14:paraId="7287D72A" w14:textId="06AA8578" w:rsidR="009C2FC1" w:rsidRPr="00E36904" w:rsidRDefault="00191197" w:rsidP="000A4767">
            <w:pPr>
              <w:rPr>
                <w:b/>
                <w:bCs/>
              </w:rPr>
            </w:pPr>
            <w:r>
              <w:rPr>
                <w:b/>
                <w:bCs/>
              </w:rPr>
              <w:t>Draft Report</w:t>
            </w:r>
          </w:p>
        </w:tc>
        <w:tc>
          <w:tcPr>
            <w:tcW w:w="5202" w:type="dxa"/>
          </w:tcPr>
          <w:p w14:paraId="0BB74ACD" w14:textId="77777777" w:rsidR="00441A01" w:rsidRPr="00441A01" w:rsidRDefault="00441A01" w:rsidP="00CE08CC">
            <w:pPr>
              <w:pStyle w:val="ListParagraph"/>
              <w:numPr>
                <w:ilvl w:val="0"/>
                <w:numId w:val="5"/>
              </w:numPr>
            </w:pPr>
            <w:r w:rsidRPr="00441A01">
              <w:t>Detailed review of the Project’s draft report and chapters.</w:t>
            </w:r>
          </w:p>
          <w:p w14:paraId="11BD54D8" w14:textId="77777777" w:rsidR="00441A01" w:rsidRPr="00441A01" w:rsidRDefault="00441A01" w:rsidP="00CE08CC">
            <w:pPr>
              <w:pStyle w:val="ListParagraph"/>
              <w:numPr>
                <w:ilvl w:val="0"/>
                <w:numId w:val="5"/>
              </w:numPr>
            </w:pPr>
            <w:r w:rsidRPr="00441A01">
              <w:t xml:space="preserve">Review and provide written advice on the application of the methodology adopted to develop the Concept Design Cost Plan and the Concept Design P90 and P50 risk adjustments. </w:t>
            </w:r>
          </w:p>
          <w:p w14:paraId="276CA90E" w14:textId="77777777" w:rsidR="00441A01" w:rsidRPr="00441A01" w:rsidRDefault="00441A01" w:rsidP="00CE08CC">
            <w:pPr>
              <w:pStyle w:val="ListParagraph"/>
              <w:numPr>
                <w:ilvl w:val="0"/>
                <w:numId w:val="5"/>
              </w:numPr>
            </w:pPr>
            <w:r w:rsidRPr="00441A01">
              <w:t>Review and provide written advice on the results of the geotechnical testing and comment on whether these should be tested.</w:t>
            </w:r>
          </w:p>
          <w:p w14:paraId="0E9E359C" w14:textId="77777777" w:rsidR="00441A01" w:rsidRPr="00441A01" w:rsidRDefault="00441A01" w:rsidP="00CE08CC">
            <w:pPr>
              <w:pStyle w:val="ListParagraph"/>
              <w:numPr>
                <w:ilvl w:val="0"/>
                <w:numId w:val="5"/>
              </w:numPr>
            </w:pPr>
            <w:r w:rsidRPr="00441A01">
              <w:t>Review and provide written advice on the reasonableness of the following documents (content, format and quality):</w:t>
            </w:r>
          </w:p>
          <w:p w14:paraId="667B6C00" w14:textId="77777777" w:rsidR="00441A01" w:rsidRPr="00441A01" w:rsidRDefault="00441A01" w:rsidP="00CE08CC">
            <w:pPr>
              <w:pStyle w:val="ListParagraph"/>
              <w:numPr>
                <w:ilvl w:val="1"/>
                <w:numId w:val="10"/>
              </w:numPr>
            </w:pPr>
            <w:r w:rsidRPr="00441A01">
              <w:t>engineering content</w:t>
            </w:r>
          </w:p>
          <w:p w14:paraId="27EB1D09" w14:textId="77777777" w:rsidR="00441A01" w:rsidRPr="00441A01" w:rsidRDefault="00441A01" w:rsidP="00CE08CC">
            <w:pPr>
              <w:pStyle w:val="ListParagraph"/>
              <w:numPr>
                <w:ilvl w:val="1"/>
                <w:numId w:val="10"/>
              </w:numPr>
            </w:pPr>
            <w:r w:rsidRPr="00441A01">
              <w:t>engineering report.</w:t>
            </w:r>
          </w:p>
          <w:p w14:paraId="60566ABB" w14:textId="01C59E5E" w:rsidR="009C2FC1" w:rsidRDefault="00441A01" w:rsidP="00CE08CC">
            <w:pPr>
              <w:pStyle w:val="ListParagraph"/>
              <w:numPr>
                <w:ilvl w:val="0"/>
                <w:numId w:val="5"/>
              </w:numPr>
            </w:pPr>
            <w:r w:rsidRPr="00441A01">
              <w:t>Provide any recommendations to support the Business Case Director in achieving improved value and outcomes through development of the schematic design phase.</w:t>
            </w:r>
          </w:p>
        </w:tc>
        <w:tc>
          <w:tcPr>
            <w:tcW w:w="3311" w:type="dxa"/>
          </w:tcPr>
          <w:p w14:paraId="61A8AE09" w14:textId="77777777" w:rsidR="00BF58F2" w:rsidRPr="00BF58F2" w:rsidRDefault="00BF58F2" w:rsidP="00CE08CC">
            <w:pPr>
              <w:pStyle w:val="TableListBullet"/>
              <w:numPr>
                <w:ilvl w:val="0"/>
                <w:numId w:val="5"/>
              </w:numPr>
              <w:rPr>
                <w:rFonts w:ascii="Noto Sans" w:hAnsi="Noto Sans" w:cs="Noto Sans"/>
                <w:color w:val="auto"/>
              </w:rPr>
            </w:pPr>
            <w:r w:rsidRPr="00BF58F2">
              <w:rPr>
                <w:rFonts w:ascii="Noto Sans" w:hAnsi="Noto Sans" w:cs="Noto Sans"/>
                <w:color w:val="auto"/>
              </w:rPr>
              <w:t>Draft report on analysis.</w:t>
            </w:r>
          </w:p>
          <w:p w14:paraId="6E49672A" w14:textId="1F296B35" w:rsidR="009C2FC1" w:rsidRPr="009C2FC1" w:rsidRDefault="00BF58F2" w:rsidP="00CE08CC">
            <w:pPr>
              <w:pStyle w:val="ListParagraph"/>
              <w:numPr>
                <w:ilvl w:val="0"/>
                <w:numId w:val="5"/>
              </w:numPr>
            </w:pPr>
            <w:r w:rsidRPr="00BF58F2">
              <w:rPr>
                <w:rFonts w:cs="Noto Sans"/>
              </w:rPr>
              <w:t xml:space="preserve">Presentation of preliminary findings to the relevant advisor and </w:t>
            </w:r>
            <w:r w:rsidRPr="00BF58F2">
              <w:rPr>
                <w:rFonts w:cs="Noto Sans"/>
                <w:highlight w:val="yellow"/>
              </w:rPr>
              <w:t>&lt;&lt;Agency Name&gt;&gt;</w:t>
            </w:r>
            <w:r w:rsidRPr="00BF58F2">
              <w:rPr>
                <w:rFonts w:cs="Noto Sans"/>
              </w:rPr>
              <w:t>.</w:t>
            </w:r>
          </w:p>
        </w:tc>
      </w:tr>
      <w:tr w:rsidR="009C2FC1" w:rsidRPr="000A4767" w14:paraId="0A150250" w14:textId="77777777" w:rsidTr="000F3E1F">
        <w:tc>
          <w:tcPr>
            <w:tcW w:w="1967" w:type="dxa"/>
            <w:shd w:val="clear" w:color="auto" w:fill="E6E6E6"/>
          </w:tcPr>
          <w:p w14:paraId="790E12B7" w14:textId="32C46B2B" w:rsidR="009C2FC1" w:rsidRPr="00E36904" w:rsidRDefault="00BF58F2" w:rsidP="000A4767">
            <w:pPr>
              <w:rPr>
                <w:b/>
                <w:bCs/>
              </w:rPr>
            </w:pPr>
            <w:r>
              <w:rPr>
                <w:b/>
                <w:bCs/>
              </w:rPr>
              <w:t>Final Report</w:t>
            </w:r>
          </w:p>
        </w:tc>
        <w:tc>
          <w:tcPr>
            <w:tcW w:w="5202" w:type="dxa"/>
          </w:tcPr>
          <w:p w14:paraId="4C94E7BD" w14:textId="77777777" w:rsidR="00005D37" w:rsidRPr="00005D37" w:rsidRDefault="00005D37" w:rsidP="00CE08CC">
            <w:pPr>
              <w:pStyle w:val="TableListBullet"/>
              <w:numPr>
                <w:ilvl w:val="0"/>
                <w:numId w:val="5"/>
              </w:numPr>
              <w:rPr>
                <w:rFonts w:ascii="Noto Sans" w:hAnsi="Noto Sans" w:cs="Noto Sans"/>
                <w:color w:val="auto"/>
              </w:rPr>
            </w:pPr>
            <w:r w:rsidRPr="00005D37">
              <w:rPr>
                <w:rFonts w:ascii="Noto Sans" w:hAnsi="Noto Sans" w:cs="Noto Sans"/>
                <w:color w:val="auto"/>
              </w:rPr>
              <w:t>Detailed review of the final reports and chapters.</w:t>
            </w:r>
          </w:p>
          <w:p w14:paraId="078B121C" w14:textId="77777777" w:rsidR="00005D37" w:rsidRPr="00005D37" w:rsidRDefault="00005D37" w:rsidP="00CE08CC">
            <w:pPr>
              <w:pStyle w:val="TableListBullet"/>
              <w:numPr>
                <w:ilvl w:val="0"/>
                <w:numId w:val="5"/>
              </w:numPr>
              <w:rPr>
                <w:rFonts w:ascii="Noto Sans" w:hAnsi="Noto Sans" w:cs="Noto Sans"/>
                <w:color w:val="auto"/>
              </w:rPr>
            </w:pPr>
            <w:r w:rsidRPr="00005D37">
              <w:rPr>
                <w:rFonts w:ascii="Noto Sans" w:hAnsi="Noto Sans" w:cs="Noto Sans"/>
                <w:color w:val="auto"/>
              </w:rPr>
              <w:t xml:space="preserve">Additional meetings to discuss responses to preliminary findings as required. </w:t>
            </w:r>
          </w:p>
          <w:p w14:paraId="7D42647B" w14:textId="77777777" w:rsidR="00005D37" w:rsidRPr="00005D37" w:rsidRDefault="00005D37" w:rsidP="00CE08CC">
            <w:pPr>
              <w:pStyle w:val="TableListBullet"/>
              <w:numPr>
                <w:ilvl w:val="0"/>
                <w:numId w:val="5"/>
              </w:numPr>
              <w:rPr>
                <w:rFonts w:ascii="Noto Sans" w:hAnsi="Noto Sans" w:cs="Noto Sans"/>
                <w:color w:val="auto"/>
              </w:rPr>
            </w:pPr>
            <w:r w:rsidRPr="00005D37">
              <w:rPr>
                <w:rFonts w:ascii="Noto Sans" w:hAnsi="Noto Sans" w:cs="Noto Sans"/>
                <w:color w:val="auto"/>
              </w:rPr>
              <w:t xml:space="preserve">Preparation of documents (in column 3 of this table) required for submission of the </w:t>
            </w:r>
            <w:bookmarkStart w:id="8" w:name="_Hlk150421069"/>
            <w:r w:rsidRPr="00005D37">
              <w:rPr>
                <w:rFonts w:ascii="Noto Sans" w:hAnsi="Noto Sans" w:cs="Noto Sans"/>
                <w:color w:val="auto"/>
                <w:highlight w:val="yellow"/>
              </w:rPr>
              <w:t>&lt;&lt;Agency Name&gt;&gt; PSC/Executive</w:t>
            </w:r>
            <w:r w:rsidRPr="00005D37">
              <w:rPr>
                <w:rFonts w:ascii="Noto Sans" w:hAnsi="Noto Sans" w:cs="Noto Sans"/>
                <w:color w:val="auto"/>
              </w:rPr>
              <w:t xml:space="preserve">. </w:t>
            </w:r>
            <w:bookmarkEnd w:id="8"/>
          </w:p>
          <w:p w14:paraId="2BF10239" w14:textId="7715B83E" w:rsidR="009C2FC1" w:rsidRDefault="00005D37" w:rsidP="00CE08CC">
            <w:pPr>
              <w:pStyle w:val="ListParagraph"/>
              <w:numPr>
                <w:ilvl w:val="0"/>
                <w:numId w:val="5"/>
              </w:numPr>
            </w:pPr>
            <w:r w:rsidRPr="00005D37">
              <w:rPr>
                <w:rFonts w:cs="Noto Sans"/>
              </w:rPr>
              <w:t xml:space="preserve">Attendance at </w:t>
            </w:r>
            <w:r w:rsidRPr="00005D37">
              <w:rPr>
                <w:rFonts w:cs="Noto Sans"/>
                <w:highlight w:val="yellow"/>
              </w:rPr>
              <w:t>&lt;&lt;Agency Name&gt;&gt; PSC/Executive</w:t>
            </w:r>
            <w:r w:rsidRPr="00005D37">
              <w:rPr>
                <w:rFonts w:cs="Noto Sans"/>
              </w:rPr>
              <w:t xml:space="preserve"> meeting to present findings, if required.</w:t>
            </w:r>
          </w:p>
        </w:tc>
        <w:tc>
          <w:tcPr>
            <w:tcW w:w="3311" w:type="dxa"/>
          </w:tcPr>
          <w:p w14:paraId="30B31D56" w14:textId="77777777" w:rsidR="0091638B" w:rsidRPr="0091638B" w:rsidRDefault="0091638B" w:rsidP="00CE08CC">
            <w:pPr>
              <w:pStyle w:val="TableListBullet"/>
              <w:numPr>
                <w:ilvl w:val="0"/>
                <w:numId w:val="5"/>
              </w:numPr>
              <w:rPr>
                <w:rFonts w:ascii="Noto Sans" w:hAnsi="Noto Sans" w:cs="Noto Sans"/>
                <w:color w:val="auto"/>
              </w:rPr>
            </w:pPr>
            <w:r w:rsidRPr="0091638B">
              <w:rPr>
                <w:rFonts w:ascii="Noto Sans" w:hAnsi="Noto Sans" w:cs="Noto Sans"/>
                <w:color w:val="auto"/>
              </w:rPr>
              <w:t>Final peer review report (concept design)</w:t>
            </w:r>
          </w:p>
          <w:p w14:paraId="57EF1567" w14:textId="62792855" w:rsidR="009C2FC1" w:rsidRPr="009C2FC1" w:rsidRDefault="0091638B" w:rsidP="00CE08CC">
            <w:pPr>
              <w:pStyle w:val="ListParagraph"/>
              <w:numPr>
                <w:ilvl w:val="0"/>
                <w:numId w:val="5"/>
              </w:numPr>
            </w:pPr>
            <w:r w:rsidRPr="0091638B">
              <w:rPr>
                <w:rFonts w:cs="Noto Sans"/>
              </w:rPr>
              <w:t>Peer review summary report.</w:t>
            </w:r>
          </w:p>
        </w:tc>
      </w:tr>
      <w:tr w:rsidR="0091638B" w:rsidRPr="000A4767" w14:paraId="7E6BCA0E" w14:textId="77777777" w:rsidTr="000F3E1F">
        <w:tc>
          <w:tcPr>
            <w:tcW w:w="1967" w:type="dxa"/>
            <w:shd w:val="clear" w:color="auto" w:fill="E6E6E6"/>
          </w:tcPr>
          <w:p w14:paraId="2DF3D8B5" w14:textId="77777777" w:rsidR="0043690A" w:rsidRPr="0043690A" w:rsidRDefault="0043690A" w:rsidP="0043690A">
            <w:pPr>
              <w:rPr>
                <w:b/>
                <w:bCs/>
              </w:rPr>
            </w:pPr>
            <w:r w:rsidRPr="0043690A">
              <w:rPr>
                <w:b/>
                <w:bCs/>
              </w:rPr>
              <w:t xml:space="preserve">Schematic Design Review </w:t>
            </w:r>
            <w:r w:rsidRPr="0043690A">
              <w:rPr>
                <w:b/>
                <w:bCs/>
                <w:highlight w:val="cyan"/>
              </w:rPr>
              <w:t>(Optional stage)</w:t>
            </w:r>
          </w:p>
          <w:p w14:paraId="57DE1FA5" w14:textId="7ECD63E1" w:rsidR="0091638B" w:rsidRDefault="0043690A" w:rsidP="0043690A">
            <w:pPr>
              <w:rPr>
                <w:b/>
                <w:bCs/>
              </w:rPr>
            </w:pPr>
            <w:r w:rsidRPr="0043690A">
              <w:rPr>
                <w:b/>
                <w:bCs/>
                <w:highlight w:val="cyan"/>
              </w:rPr>
              <w:t>(at &lt;&lt;Agency Name&gt;&gt; request)</w:t>
            </w:r>
          </w:p>
        </w:tc>
        <w:tc>
          <w:tcPr>
            <w:tcW w:w="5202" w:type="dxa"/>
          </w:tcPr>
          <w:p w14:paraId="43BC724D" w14:textId="77777777" w:rsidR="00F97FE6" w:rsidRPr="00F97FE6" w:rsidRDefault="00F97FE6" w:rsidP="00CE08CC">
            <w:pPr>
              <w:pStyle w:val="TableListBullet"/>
              <w:numPr>
                <w:ilvl w:val="0"/>
                <w:numId w:val="5"/>
              </w:numPr>
              <w:rPr>
                <w:rFonts w:ascii="Noto Sans" w:hAnsi="Noto Sans" w:cs="Noto Sans"/>
                <w:color w:val="auto"/>
                <w:highlight w:val="yellow"/>
              </w:rPr>
            </w:pPr>
            <w:r w:rsidRPr="00F97FE6">
              <w:rPr>
                <w:rFonts w:ascii="Noto Sans" w:hAnsi="Noto Sans" w:cs="Noto Sans"/>
                <w:color w:val="auto"/>
                <w:highlight w:val="yellow"/>
              </w:rPr>
              <w:t>Where the Peer Review has been completed on a concept design a further review may be required on a schematic design involving:</w:t>
            </w:r>
          </w:p>
          <w:p w14:paraId="2F79C439" w14:textId="77777777" w:rsidR="00F97FE6" w:rsidRPr="00F97FE6" w:rsidRDefault="00F97FE6" w:rsidP="00CE08CC">
            <w:pPr>
              <w:pStyle w:val="TableListBullet"/>
              <w:numPr>
                <w:ilvl w:val="0"/>
                <w:numId w:val="5"/>
              </w:numPr>
              <w:rPr>
                <w:rFonts w:ascii="Noto Sans" w:hAnsi="Noto Sans" w:cs="Noto Sans"/>
                <w:color w:val="auto"/>
                <w:highlight w:val="yellow"/>
              </w:rPr>
            </w:pPr>
            <w:r w:rsidRPr="00F97FE6">
              <w:rPr>
                <w:rFonts w:ascii="Noto Sans" w:hAnsi="Noto Sans" w:cs="Noto Sans"/>
                <w:color w:val="auto"/>
                <w:highlight w:val="yellow"/>
              </w:rPr>
              <w:t>Detailed review of the final reports and chapters (schematic design).</w:t>
            </w:r>
          </w:p>
          <w:p w14:paraId="6D6986C9" w14:textId="77777777" w:rsidR="00F97FE6" w:rsidRPr="00F97FE6" w:rsidRDefault="00F97FE6" w:rsidP="00CE08CC">
            <w:pPr>
              <w:pStyle w:val="TableListBullet"/>
              <w:numPr>
                <w:ilvl w:val="0"/>
                <w:numId w:val="5"/>
              </w:numPr>
              <w:rPr>
                <w:rFonts w:ascii="Noto Sans" w:hAnsi="Noto Sans" w:cs="Noto Sans"/>
                <w:color w:val="auto"/>
                <w:highlight w:val="yellow"/>
              </w:rPr>
            </w:pPr>
            <w:r w:rsidRPr="00F97FE6">
              <w:rPr>
                <w:rFonts w:ascii="Noto Sans" w:hAnsi="Noto Sans" w:cs="Noto Sans"/>
                <w:color w:val="auto"/>
                <w:highlight w:val="yellow"/>
              </w:rPr>
              <w:t xml:space="preserve">Additional meetings to discuss responses to preliminary findings as required. </w:t>
            </w:r>
          </w:p>
          <w:p w14:paraId="7F70E05E" w14:textId="0464C32F" w:rsidR="0091638B" w:rsidRPr="0049066C" w:rsidRDefault="00F97FE6" w:rsidP="00CE08CC">
            <w:pPr>
              <w:pStyle w:val="TableListBullet"/>
              <w:numPr>
                <w:ilvl w:val="0"/>
                <w:numId w:val="5"/>
              </w:numPr>
              <w:rPr>
                <w:rFonts w:ascii="Noto Sans" w:hAnsi="Noto Sans" w:cs="Noto Sans"/>
                <w:color w:val="auto"/>
                <w:highlight w:val="yellow"/>
              </w:rPr>
            </w:pPr>
            <w:r w:rsidRPr="0049066C">
              <w:rPr>
                <w:rFonts w:ascii="Noto Sans" w:hAnsi="Noto Sans" w:cs="Noto Sans"/>
                <w:color w:val="auto"/>
                <w:highlight w:val="yellow"/>
              </w:rPr>
              <w:t>Preparation of documents required for submission of DBC to &lt;&lt;Agency Name&gt;&gt; PSC/Executive.</w:t>
            </w:r>
          </w:p>
        </w:tc>
        <w:tc>
          <w:tcPr>
            <w:tcW w:w="3311" w:type="dxa"/>
          </w:tcPr>
          <w:p w14:paraId="43452453" w14:textId="77777777" w:rsidR="0049066C" w:rsidRPr="0049066C" w:rsidRDefault="0049066C" w:rsidP="00CE08CC">
            <w:pPr>
              <w:pStyle w:val="TableListBullet"/>
              <w:numPr>
                <w:ilvl w:val="0"/>
                <w:numId w:val="5"/>
              </w:numPr>
              <w:rPr>
                <w:color w:val="auto"/>
                <w:highlight w:val="yellow"/>
              </w:rPr>
            </w:pPr>
            <w:r w:rsidRPr="0049066C">
              <w:rPr>
                <w:color w:val="auto"/>
                <w:highlight w:val="yellow"/>
              </w:rPr>
              <w:t>Final peer review report (schematic)</w:t>
            </w:r>
          </w:p>
          <w:p w14:paraId="285C77C7" w14:textId="4E8F5DFE" w:rsidR="0091638B" w:rsidRPr="0049066C" w:rsidRDefault="0049066C" w:rsidP="00CE08CC">
            <w:pPr>
              <w:pStyle w:val="TableListBullet"/>
              <w:numPr>
                <w:ilvl w:val="0"/>
                <w:numId w:val="5"/>
              </w:numPr>
              <w:rPr>
                <w:rFonts w:ascii="Noto Sans" w:hAnsi="Noto Sans" w:cs="Noto Sans"/>
                <w:color w:val="auto"/>
                <w:highlight w:val="yellow"/>
              </w:rPr>
            </w:pPr>
            <w:r w:rsidRPr="0049066C">
              <w:rPr>
                <w:color w:val="auto"/>
                <w:highlight w:val="yellow"/>
              </w:rPr>
              <w:t>Peer review summary report (schematic).</w:t>
            </w:r>
          </w:p>
        </w:tc>
      </w:tr>
    </w:tbl>
    <w:p w14:paraId="720CF0EA" w14:textId="1C98C2F6" w:rsidR="006D3BF1" w:rsidRPr="006D3BF1" w:rsidRDefault="0049066C" w:rsidP="00C636CB">
      <w:pPr>
        <w:pStyle w:val="Heading1"/>
        <w:keepNext/>
        <w:widowControl/>
        <w:numPr>
          <w:ilvl w:val="0"/>
          <w:numId w:val="14"/>
        </w:numPr>
      </w:pPr>
      <w:r>
        <w:t>Out of Scope</w:t>
      </w:r>
    </w:p>
    <w:p w14:paraId="26DBEE2B" w14:textId="77777777" w:rsidR="00CF7F84" w:rsidRPr="00CF7F84" w:rsidRDefault="00CF7F84" w:rsidP="00C636CB">
      <w:pPr>
        <w:pStyle w:val="Caption"/>
        <w:keepNext/>
        <w:rPr>
          <w:rFonts w:ascii="Noto Sans" w:hAnsi="Noto Sans" w:cs="Noto Sans"/>
          <w:b w:val="0"/>
          <w:bCs w:val="0"/>
          <w:color w:val="auto"/>
          <w:highlight w:val="cyan"/>
          <w:lang w:eastAsia="en-AU"/>
        </w:rPr>
      </w:pPr>
      <w:bookmarkStart w:id="9" w:name="_Hlk117087336"/>
      <w:r w:rsidRPr="00CF7F84">
        <w:rPr>
          <w:rFonts w:ascii="Noto Sans" w:hAnsi="Noto Sans" w:cs="Noto Sans"/>
          <w:b w:val="0"/>
          <w:bCs w:val="0"/>
          <w:color w:val="auto"/>
          <w:highlight w:val="cyan"/>
          <w:lang w:eastAsia="en-AU"/>
        </w:rPr>
        <w:t>(High level summary; DELETE if not required)</w:t>
      </w:r>
      <w:r w:rsidRPr="00CF7F84">
        <w:rPr>
          <w:rFonts w:ascii="Noto Sans" w:hAnsi="Noto Sans" w:cs="Noto Sans"/>
          <w:b w:val="0"/>
          <w:bCs w:val="0"/>
          <w:color w:val="auto"/>
          <w:lang w:eastAsia="en-AU"/>
        </w:rPr>
        <w:t xml:space="preserve"> The following work has been completed or is soon to be completed and is excluded from the scope of work for this engagement, subject to any qualifications noted in the key activities and deliverables above:</w:t>
      </w:r>
    </w:p>
    <w:p w14:paraId="5E4CA4C3" w14:textId="45861CF2" w:rsidR="00CF7F84" w:rsidRPr="00CF7F84" w:rsidRDefault="00CF7F84" w:rsidP="00C636CB">
      <w:pPr>
        <w:pStyle w:val="Caption"/>
        <w:keepNext/>
        <w:numPr>
          <w:ilvl w:val="0"/>
          <w:numId w:val="11"/>
        </w:numPr>
        <w:rPr>
          <w:rFonts w:ascii="Noto Sans" w:hAnsi="Noto Sans" w:cs="Noto Sans"/>
          <w:b w:val="0"/>
          <w:bCs w:val="0"/>
          <w:color w:val="auto"/>
          <w:highlight w:val="yellow"/>
          <w:lang w:eastAsia="en-AU"/>
        </w:rPr>
      </w:pPr>
      <w:r w:rsidRPr="00CF7F84">
        <w:rPr>
          <w:rFonts w:ascii="Noto Sans" w:hAnsi="Noto Sans" w:cs="Noto Sans"/>
          <w:b w:val="0"/>
          <w:bCs w:val="0"/>
          <w:color w:val="auto"/>
          <w:highlight w:val="yellow"/>
          <w:lang w:eastAsia="en-AU"/>
        </w:rPr>
        <w:t>XX</w:t>
      </w:r>
      <w:r>
        <w:rPr>
          <w:rFonts w:ascii="Noto Sans" w:hAnsi="Noto Sans" w:cs="Noto Sans"/>
          <w:b w:val="0"/>
          <w:bCs w:val="0"/>
          <w:color w:val="auto"/>
          <w:highlight w:val="yellow"/>
          <w:lang w:eastAsia="en-AU"/>
        </w:rPr>
        <w:t>X</w:t>
      </w:r>
      <w:r w:rsidRPr="00CF7F84">
        <w:rPr>
          <w:rFonts w:ascii="Noto Sans" w:hAnsi="Noto Sans" w:cs="Noto Sans"/>
          <w:b w:val="0"/>
          <w:bCs w:val="0"/>
          <w:color w:val="auto"/>
          <w:highlight w:val="yellow"/>
          <w:lang w:eastAsia="en-AU"/>
        </w:rPr>
        <w:t>X</w:t>
      </w:r>
    </w:p>
    <w:p w14:paraId="3D59AF12" w14:textId="45114E1A" w:rsidR="00CF7F84" w:rsidRPr="00CF7F84" w:rsidRDefault="00CF7F84" w:rsidP="00C636CB">
      <w:pPr>
        <w:pStyle w:val="Caption"/>
        <w:keepNext/>
        <w:numPr>
          <w:ilvl w:val="0"/>
          <w:numId w:val="11"/>
        </w:numPr>
        <w:rPr>
          <w:rFonts w:ascii="Noto Sans" w:hAnsi="Noto Sans" w:cs="Noto Sans"/>
          <w:b w:val="0"/>
          <w:bCs w:val="0"/>
          <w:color w:val="auto"/>
          <w:highlight w:val="yellow"/>
          <w:lang w:eastAsia="en-AU"/>
        </w:rPr>
      </w:pPr>
      <w:r w:rsidRPr="00CF7F84">
        <w:rPr>
          <w:rFonts w:ascii="Noto Sans" w:hAnsi="Noto Sans" w:cs="Noto Sans"/>
          <w:b w:val="0"/>
          <w:bCs w:val="0"/>
          <w:color w:val="auto"/>
          <w:highlight w:val="yellow"/>
          <w:lang w:eastAsia="en-AU"/>
        </w:rPr>
        <w:t>XX</w:t>
      </w:r>
      <w:r>
        <w:rPr>
          <w:rFonts w:ascii="Noto Sans" w:hAnsi="Noto Sans" w:cs="Noto Sans"/>
          <w:b w:val="0"/>
          <w:bCs w:val="0"/>
          <w:color w:val="auto"/>
          <w:highlight w:val="yellow"/>
          <w:lang w:eastAsia="en-AU"/>
        </w:rPr>
        <w:t>X</w:t>
      </w:r>
      <w:r w:rsidRPr="00CF7F84">
        <w:rPr>
          <w:rFonts w:ascii="Noto Sans" w:hAnsi="Noto Sans" w:cs="Noto Sans"/>
          <w:b w:val="0"/>
          <w:bCs w:val="0"/>
          <w:color w:val="auto"/>
          <w:highlight w:val="yellow"/>
          <w:lang w:eastAsia="en-AU"/>
        </w:rPr>
        <w:t>X</w:t>
      </w:r>
    </w:p>
    <w:p w14:paraId="349E2466" w14:textId="1D85BC48" w:rsidR="00CF7F84" w:rsidRDefault="00CF7F84" w:rsidP="00C636CB">
      <w:pPr>
        <w:pStyle w:val="Caption"/>
        <w:keepNext/>
        <w:numPr>
          <w:ilvl w:val="0"/>
          <w:numId w:val="11"/>
        </w:numPr>
        <w:rPr>
          <w:rFonts w:ascii="Noto Sans" w:hAnsi="Noto Sans" w:cs="Noto Sans"/>
          <w:b w:val="0"/>
          <w:bCs w:val="0"/>
          <w:color w:val="auto"/>
          <w:highlight w:val="yellow"/>
          <w:lang w:eastAsia="en-AU"/>
        </w:rPr>
      </w:pPr>
      <w:r w:rsidRPr="00CF7F84">
        <w:rPr>
          <w:rFonts w:ascii="Noto Sans" w:hAnsi="Noto Sans" w:cs="Noto Sans"/>
          <w:b w:val="0"/>
          <w:bCs w:val="0"/>
          <w:color w:val="auto"/>
          <w:highlight w:val="yellow"/>
          <w:lang w:eastAsia="en-AU"/>
        </w:rPr>
        <w:t>XX</w:t>
      </w:r>
      <w:r>
        <w:rPr>
          <w:rFonts w:ascii="Noto Sans" w:hAnsi="Noto Sans" w:cs="Noto Sans"/>
          <w:b w:val="0"/>
          <w:bCs w:val="0"/>
          <w:color w:val="auto"/>
          <w:highlight w:val="yellow"/>
          <w:lang w:eastAsia="en-AU"/>
        </w:rPr>
        <w:t>X</w:t>
      </w:r>
      <w:r w:rsidRPr="00CF7F84">
        <w:rPr>
          <w:rFonts w:ascii="Noto Sans" w:hAnsi="Noto Sans" w:cs="Noto Sans"/>
          <w:b w:val="0"/>
          <w:bCs w:val="0"/>
          <w:color w:val="auto"/>
          <w:highlight w:val="yellow"/>
          <w:lang w:eastAsia="en-AU"/>
        </w:rPr>
        <w:t>X</w:t>
      </w:r>
      <w:bookmarkEnd w:id="9"/>
    </w:p>
    <w:p w14:paraId="2DEF914B" w14:textId="0FFB63DB" w:rsidR="003C632B" w:rsidRPr="003C632B" w:rsidRDefault="00D7762E" w:rsidP="00C636CB">
      <w:pPr>
        <w:pStyle w:val="Heading1"/>
        <w:keepNext/>
        <w:widowControl/>
        <w:numPr>
          <w:ilvl w:val="0"/>
          <w:numId w:val="14"/>
        </w:numPr>
      </w:pPr>
      <w:r>
        <w:t>Timeframes</w:t>
      </w:r>
    </w:p>
    <w:p w14:paraId="5BAE93D6" w14:textId="77777777" w:rsidR="008539F2" w:rsidRDefault="008539F2" w:rsidP="00C636CB">
      <w:pPr>
        <w:keepNext/>
        <w:rPr>
          <w:rFonts w:ascii="Arial" w:eastAsiaTheme="minorHAnsi" w:hAnsi="Arial"/>
        </w:rPr>
      </w:pPr>
      <w:r>
        <w:rPr>
          <w:highlight w:val="cyan"/>
        </w:rPr>
        <w:t>[Drafting note: Consideration needs to be given to the high-level timeframe requirements for your business case that would assist Suppliers in understanding how to resource this role. Below are suggested milestones and you must update this list of milestones to be fit-for-purpose and aligned to your own business case program– as a minimum the “phase” end dates are required. Provide enough to help with a response but don’t be overly prescriptive. If no date is known use months, however greater clarity will help respondents.]</w:t>
      </w:r>
    </w:p>
    <w:p w14:paraId="726C9DF8" w14:textId="77777777" w:rsidR="00604A59" w:rsidRDefault="00604A59" w:rsidP="00C636CB">
      <w:pPr>
        <w:keepNext/>
      </w:pPr>
      <w:r>
        <w:rPr>
          <w:color w:val="2B579A"/>
          <w:shd w:val="clear" w:color="auto" w:fill="E6E6E6"/>
        </w:rPr>
        <w:fldChar w:fldCharType="begin"/>
      </w:r>
      <w:r>
        <w:instrText xml:space="preserve"> REF _Ref76390715 \h </w:instrText>
      </w:r>
      <w:r>
        <w:rPr>
          <w:color w:val="2B579A"/>
          <w:shd w:val="clear" w:color="auto" w:fill="E6E6E6"/>
        </w:rPr>
      </w:r>
      <w:r>
        <w:rPr>
          <w:color w:val="2B579A"/>
          <w:shd w:val="clear" w:color="auto" w:fill="E6E6E6"/>
        </w:rPr>
        <w:fldChar w:fldCharType="separate"/>
      </w:r>
      <w:r>
        <w:t xml:space="preserve">Table </w:t>
      </w:r>
      <w:r>
        <w:rPr>
          <w:noProof/>
        </w:rPr>
        <w:t>3</w:t>
      </w:r>
      <w:r>
        <w:rPr>
          <w:color w:val="2B579A"/>
          <w:shd w:val="clear" w:color="auto" w:fill="E6E6E6"/>
        </w:rPr>
        <w:fldChar w:fldCharType="end"/>
      </w:r>
      <w:r>
        <w:t xml:space="preserve"> outlines the key milestones currently anticipated for the development of the detailed business case.</w:t>
      </w:r>
    </w:p>
    <w:p w14:paraId="6D0A0AEC" w14:textId="1F15E9E7" w:rsidR="0024081A" w:rsidRPr="00C51AF4" w:rsidRDefault="00604A59" w:rsidP="00C636CB">
      <w:pPr>
        <w:keepNext/>
        <w:rPr>
          <w:b/>
          <w:bCs/>
        </w:rPr>
      </w:pPr>
      <w:bookmarkStart w:id="10" w:name="_Ref76390715"/>
      <w:r w:rsidRPr="00C51AF4">
        <w:rPr>
          <w:b/>
          <w:bCs/>
        </w:rPr>
        <w:t xml:space="preserve">Table </w:t>
      </w:r>
      <w:r w:rsidRPr="00C51AF4">
        <w:rPr>
          <w:b/>
          <w:bCs/>
        </w:rPr>
        <w:fldChar w:fldCharType="begin"/>
      </w:r>
      <w:r w:rsidRPr="00C51AF4">
        <w:rPr>
          <w:b/>
          <w:bCs/>
        </w:rPr>
        <w:instrText>SEQ Table \* ARABIC</w:instrText>
      </w:r>
      <w:r w:rsidRPr="00C51AF4">
        <w:rPr>
          <w:b/>
          <w:bCs/>
        </w:rPr>
        <w:fldChar w:fldCharType="separate"/>
      </w:r>
      <w:r w:rsidRPr="00C51AF4">
        <w:rPr>
          <w:b/>
          <w:bCs/>
          <w:noProof/>
        </w:rPr>
        <w:t>3</w:t>
      </w:r>
      <w:r w:rsidRPr="00C51AF4">
        <w:rPr>
          <w:b/>
          <w:bCs/>
        </w:rPr>
        <w:fldChar w:fldCharType="end"/>
      </w:r>
      <w:bookmarkEnd w:id="10"/>
      <w:r w:rsidRPr="00C51AF4">
        <w:rPr>
          <w:b/>
          <w:bCs/>
        </w:rPr>
        <w:t xml:space="preserve">: Business Case </w:t>
      </w:r>
      <w:r w:rsidR="00B105CC">
        <w:rPr>
          <w:b/>
          <w:bCs/>
        </w:rPr>
        <w:t>d</w:t>
      </w:r>
      <w:r w:rsidRPr="00C51AF4">
        <w:rPr>
          <w:b/>
          <w:bCs/>
        </w:rPr>
        <w:t xml:space="preserve">evelopment </w:t>
      </w:r>
      <w:r w:rsidR="00B105CC">
        <w:rPr>
          <w:b/>
          <w:bCs/>
        </w:rPr>
        <w:t>t</w:t>
      </w:r>
      <w:r w:rsidRPr="00C51AF4">
        <w:rPr>
          <w:b/>
          <w:bCs/>
        </w:rPr>
        <w:t>imeframes</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EE0536">
        <w:trPr>
          <w:cnfStyle w:val="100000000000" w:firstRow="1" w:lastRow="0" w:firstColumn="0" w:lastColumn="0" w:oddVBand="0" w:evenVBand="0" w:oddHBand="0" w:evenHBand="0" w:firstRowFirstColumn="0" w:firstRowLastColumn="0" w:lastRowFirstColumn="0" w:lastRowLastColumn="0"/>
        </w:trPr>
        <w:tc>
          <w:tcPr>
            <w:tcW w:w="5239" w:type="dxa"/>
            <w:hideMark/>
          </w:tcPr>
          <w:p w14:paraId="3551FB4B" w14:textId="77777777" w:rsidR="0024081A" w:rsidRPr="0024081A" w:rsidRDefault="0024081A" w:rsidP="0024081A">
            <w:r w:rsidRPr="0024081A">
              <w:t>Activity/Phase</w:t>
            </w:r>
          </w:p>
        </w:tc>
        <w:tc>
          <w:tcPr>
            <w:tcW w:w="5241" w:type="dxa"/>
            <w:hideMark/>
          </w:tcPr>
          <w:p w14:paraId="252233F4" w14:textId="73998B39" w:rsidR="0024081A" w:rsidRPr="0024081A" w:rsidRDefault="009F6EE7" w:rsidP="0024081A">
            <w:r>
              <w:t>Anticipated</w:t>
            </w:r>
            <w:r w:rsidR="00B105CC">
              <w:t xml:space="preserve"> t</w:t>
            </w:r>
            <w:r w:rsidR="00EF1D19">
              <w:t>imeframes</w:t>
            </w:r>
            <w:r w:rsidR="0024081A" w:rsidRPr="0024081A">
              <w:t xml:space="preserve"> </w:t>
            </w:r>
          </w:p>
        </w:tc>
      </w:tr>
      <w:tr w:rsidR="00CE08CC" w:rsidRPr="0024081A" w14:paraId="5536C95C" w14:textId="77777777" w:rsidTr="00E81A0F">
        <w:tc>
          <w:tcPr>
            <w:tcW w:w="5239" w:type="dxa"/>
            <w:shd w:val="clear" w:color="auto" w:fill="E7E6E6" w:themeFill="background2"/>
            <w:hideMark/>
          </w:tcPr>
          <w:p w14:paraId="4555B89B" w14:textId="1017D031" w:rsidR="00CE08CC" w:rsidRPr="00E81A0F" w:rsidRDefault="00CE08CC" w:rsidP="00CE08CC">
            <w:pPr>
              <w:rPr>
                <w:b/>
                <w:bCs/>
              </w:rPr>
            </w:pPr>
            <w:r w:rsidRPr="00E81A0F">
              <w:rPr>
                <w:b/>
                <w:bCs/>
              </w:rPr>
              <w:t>Schedule of Peer Review activities</w:t>
            </w:r>
          </w:p>
        </w:tc>
        <w:tc>
          <w:tcPr>
            <w:tcW w:w="5241" w:type="dxa"/>
          </w:tcPr>
          <w:p w14:paraId="0497F8F7" w14:textId="77777777" w:rsidR="00CE08CC" w:rsidRPr="0024081A" w:rsidRDefault="00CE08CC" w:rsidP="00CE08CC"/>
        </w:tc>
      </w:tr>
      <w:tr w:rsidR="00CE08CC" w:rsidRPr="0024081A" w14:paraId="158F3FD3" w14:textId="77777777" w:rsidTr="00E81A0F">
        <w:tc>
          <w:tcPr>
            <w:tcW w:w="5239" w:type="dxa"/>
            <w:shd w:val="clear" w:color="auto" w:fill="E7E6E6" w:themeFill="background2"/>
          </w:tcPr>
          <w:p w14:paraId="31D7C004" w14:textId="52DC1D9C" w:rsidR="00CE08CC" w:rsidRPr="00E81A0F" w:rsidRDefault="00CE08CC" w:rsidP="00CE08CC">
            <w:pPr>
              <w:rPr>
                <w:b/>
                <w:bCs/>
              </w:rPr>
            </w:pPr>
            <w:r w:rsidRPr="00E81A0F">
              <w:rPr>
                <w:b/>
                <w:bCs/>
              </w:rPr>
              <w:t>Draft report on methodology, assumptions and overall approach</w:t>
            </w:r>
          </w:p>
        </w:tc>
        <w:tc>
          <w:tcPr>
            <w:tcW w:w="5241" w:type="dxa"/>
          </w:tcPr>
          <w:p w14:paraId="3CEE1B04" w14:textId="77777777" w:rsidR="00CE08CC" w:rsidRPr="0024081A" w:rsidRDefault="00CE08CC" w:rsidP="00CE08CC"/>
        </w:tc>
      </w:tr>
      <w:tr w:rsidR="00CE08CC" w:rsidRPr="0024081A" w14:paraId="68BEC85F" w14:textId="77777777" w:rsidTr="00E81A0F">
        <w:tc>
          <w:tcPr>
            <w:tcW w:w="5239" w:type="dxa"/>
            <w:shd w:val="clear" w:color="auto" w:fill="E7E6E6" w:themeFill="background2"/>
          </w:tcPr>
          <w:p w14:paraId="33902D30" w14:textId="0CD6369C" w:rsidR="00CE08CC" w:rsidRPr="00E81A0F" w:rsidRDefault="00CE08CC" w:rsidP="00CE08CC">
            <w:pPr>
              <w:rPr>
                <w:b/>
                <w:bCs/>
              </w:rPr>
            </w:pPr>
            <w:r w:rsidRPr="00E81A0F">
              <w:rPr>
                <w:b/>
                <w:bCs/>
              </w:rPr>
              <w:t>Draft report on analysis presentation of preliminary findings</w:t>
            </w:r>
          </w:p>
        </w:tc>
        <w:tc>
          <w:tcPr>
            <w:tcW w:w="5241" w:type="dxa"/>
          </w:tcPr>
          <w:p w14:paraId="3D22525F" w14:textId="77777777" w:rsidR="00CE08CC" w:rsidRPr="0024081A" w:rsidRDefault="00CE08CC" w:rsidP="00CE08CC"/>
        </w:tc>
      </w:tr>
      <w:tr w:rsidR="00CE08CC" w:rsidRPr="0024081A" w14:paraId="03F7AC8D" w14:textId="77777777" w:rsidTr="00E81A0F">
        <w:tc>
          <w:tcPr>
            <w:tcW w:w="5239" w:type="dxa"/>
            <w:shd w:val="clear" w:color="auto" w:fill="E7E6E6" w:themeFill="background2"/>
          </w:tcPr>
          <w:p w14:paraId="7A19D7C0" w14:textId="544003FA" w:rsidR="00CE08CC" w:rsidRPr="00E81A0F" w:rsidRDefault="00CE08CC" w:rsidP="00CE08CC">
            <w:pPr>
              <w:rPr>
                <w:b/>
                <w:bCs/>
              </w:rPr>
            </w:pPr>
            <w:r w:rsidRPr="00E81A0F">
              <w:rPr>
                <w:b/>
                <w:bCs/>
                <w:highlight w:val="yellow"/>
              </w:rPr>
              <w:t>Concept Design</w:t>
            </w:r>
            <w:r w:rsidRPr="00E81A0F">
              <w:rPr>
                <w:b/>
                <w:bCs/>
              </w:rPr>
              <w:t xml:space="preserve"> - Peer Review Report and summary of Peer Review Report</w:t>
            </w:r>
          </w:p>
        </w:tc>
        <w:tc>
          <w:tcPr>
            <w:tcW w:w="5241" w:type="dxa"/>
          </w:tcPr>
          <w:p w14:paraId="4C76C886" w14:textId="77777777" w:rsidR="00CE08CC" w:rsidRPr="0024081A" w:rsidRDefault="00CE08CC" w:rsidP="00CE08CC"/>
        </w:tc>
      </w:tr>
      <w:tr w:rsidR="00CE08CC" w:rsidRPr="0024081A" w14:paraId="6CDE2FCF" w14:textId="77777777" w:rsidTr="00E81A0F">
        <w:tc>
          <w:tcPr>
            <w:tcW w:w="5239" w:type="dxa"/>
            <w:shd w:val="clear" w:color="auto" w:fill="E7E6E6" w:themeFill="background2"/>
          </w:tcPr>
          <w:p w14:paraId="4FA357F7" w14:textId="1DAEE310" w:rsidR="00CE08CC" w:rsidRPr="00E81A0F" w:rsidRDefault="00CE08CC" w:rsidP="00CE08CC">
            <w:pPr>
              <w:rPr>
                <w:b/>
                <w:bCs/>
              </w:rPr>
            </w:pPr>
            <w:r w:rsidRPr="00E81A0F">
              <w:rPr>
                <w:b/>
                <w:bCs/>
                <w:highlight w:val="cyan"/>
              </w:rPr>
              <w:t>Schematic Design - Peer Review Report and summary of Peer Review Report (delete if not required)</w:t>
            </w:r>
          </w:p>
        </w:tc>
        <w:tc>
          <w:tcPr>
            <w:tcW w:w="5241" w:type="dxa"/>
          </w:tcPr>
          <w:p w14:paraId="48728828" w14:textId="77777777" w:rsidR="00CE08CC" w:rsidRPr="0024081A" w:rsidRDefault="00CE08CC" w:rsidP="00CE08CC"/>
        </w:tc>
      </w:tr>
      <w:tr w:rsidR="00CE08CC" w:rsidRPr="0024081A" w14:paraId="423D5884" w14:textId="77777777" w:rsidTr="00E81A0F">
        <w:tc>
          <w:tcPr>
            <w:tcW w:w="5239" w:type="dxa"/>
            <w:shd w:val="clear" w:color="auto" w:fill="E7E6E6" w:themeFill="background2"/>
          </w:tcPr>
          <w:p w14:paraId="22DD0AC4" w14:textId="79AC5076" w:rsidR="00CE08CC" w:rsidRPr="00E81A0F" w:rsidRDefault="00CE08CC" w:rsidP="00CE08CC">
            <w:pPr>
              <w:rPr>
                <w:b/>
                <w:bCs/>
              </w:rPr>
            </w:pPr>
            <w:r w:rsidRPr="00E81A0F">
              <w:rPr>
                <w:b/>
                <w:bCs/>
              </w:rPr>
              <w:t>Schedule of Peer Review activities</w:t>
            </w:r>
          </w:p>
        </w:tc>
        <w:tc>
          <w:tcPr>
            <w:tcW w:w="5241" w:type="dxa"/>
          </w:tcPr>
          <w:p w14:paraId="14F2D0B4" w14:textId="77777777" w:rsidR="00CE08CC" w:rsidRPr="0024081A" w:rsidRDefault="00CE08CC" w:rsidP="00CE08CC"/>
        </w:tc>
      </w:tr>
    </w:tbl>
    <w:p w14:paraId="7F5B473B" w14:textId="77777777" w:rsidR="0024081A" w:rsidRPr="0024081A" w:rsidRDefault="0024081A" w:rsidP="0024081A"/>
    <w:sectPr w:rsidR="0024081A" w:rsidRPr="0024081A"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F7F6" w14:textId="77777777" w:rsidR="00500C6D" w:rsidRDefault="00500C6D" w:rsidP="00190C24">
      <w:r>
        <w:separator/>
      </w:r>
    </w:p>
  </w:endnote>
  <w:endnote w:type="continuationSeparator" w:id="0">
    <w:p w14:paraId="32466E47" w14:textId="77777777" w:rsidR="00500C6D" w:rsidRDefault="00500C6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127FBD28" w:rsidR="00D17E7D" w:rsidRDefault="002C3A02">
    <w:pPr>
      <w:pStyle w:val="Footer"/>
    </w:pPr>
    <w:r>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49887335" w:rsidR="00D17E7D" w:rsidRDefault="00EC52A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92E4C82">
              <wp:simplePos x="0" y="0"/>
              <wp:positionH relativeFrom="column">
                <wp:posOffset>-49523</wp:posOffset>
              </wp:positionH>
              <wp:positionV relativeFrom="paragraph">
                <wp:posOffset>36537</wp:posOffset>
              </wp:positionV>
              <wp:extent cx="3298005" cy="441789"/>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8005" cy="441789"/>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4180BD32" w14:textId="22064C5D" w:rsidR="00EC52A1" w:rsidRPr="00731D5A" w:rsidRDefault="00EC52A1" w:rsidP="00EC52A1">
                              <w:pPr>
                                <w:pStyle w:val="Footer"/>
                                <w:rPr>
                                  <w:rFonts w:cs="Noto Sans"/>
                                  <w:color w:val="FFFFFF" w:themeColor="background1"/>
                                </w:rPr>
                              </w:pPr>
                              <w:r w:rsidRPr="00C636CB">
                                <w:rPr>
                                  <w:rFonts w:cs="Noto Sans"/>
                                  <w:b/>
                                  <w:bCs/>
                                  <w:color w:val="FFFFFF" w:themeColor="background1"/>
                                </w:rPr>
                                <w:fldChar w:fldCharType="begin"/>
                              </w:r>
                              <w:r w:rsidRPr="00C636CB">
                                <w:rPr>
                                  <w:rFonts w:cs="Noto Sans"/>
                                  <w:b/>
                                  <w:bCs/>
                                  <w:color w:val="FFFFFF" w:themeColor="background1"/>
                                </w:rPr>
                                <w:instrText xml:space="preserve"> PAGE   \* MERGEFORMAT </w:instrText>
                              </w:r>
                              <w:r w:rsidRPr="00C636CB">
                                <w:rPr>
                                  <w:rFonts w:cs="Noto Sans"/>
                                  <w:b/>
                                  <w:bCs/>
                                  <w:color w:val="FFFFFF" w:themeColor="background1"/>
                                </w:rPr>
                                <w:fldChar w:fldCharType="separate"/>
                              </w:r>
                              <w:r w:rsidRPr="00C636CB">
                                <w:rPr>
                                  <w:rFonts w:cs="Noto Sans"/>
                                  <w:b/>
                                  <w:bCs/>
                                  <w:color w:val="FFFFFF" w:themeColor="background1"/>
                                </w:rPr>
                                <w:t>1</w:t>
                              </w:r>
                              <w:r w:rsidRPr="00C636CB">
                                <w:rPr>
                                  <w:rFonts w:cs="Noto Sans"/>
                                  <w:b/>
                                  <w:bC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697743600"/>
                                  <w:placeholder>
                                    <w:docPart w:val="9F6A172E9C024962A52AC1143780BD0E"/>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E3AFD" w:rsidRPr="008E3AFD">
                                    <w:rPr>
                                      <w:rStyle w:val="Heading1Char"/>
                                      <w:b w:val="0"/>
                                      <w:bCs/>
                                      <w:color w:val="FFFFFF" w:themeColor="background1"/>
                                      <w:sz w:val="20"/>
                                      <w:szCs w:val="20"/>
                                    </w:rPr>
                                    <w:t>Peer Review – Cost and Risk</w:t>
                                  </w:r>
                                </w:sdtContent>
                              </w:sdt>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pt;margin-top:2.9pt;width:259.7pt;height:3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IGAIAACw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4180BD32" w14:textId="22064C5D" w:rsidR="00EC52A1" w:rsidRPr="00731D5A" w:rsidRDefault="00EC52A1" w:rsidP="00EC52A1">
                        <w:pPr>
                          <w:pStyle w:val="Footer"/>
                          <w:rPr>
                            <w:rFonts w:cs="Noto Sans"/>
                            <w:color w:val="FFFFFF" w:themeColor="background1"/>
                          </w:rPr>
                        </w:pPr>
                        <w:r w:rsidRPr="00C636CB">
                          <w:rPr>
                            <w:rFonts w:cs="Noto Sans"/>
                            <w:b/>
                            <w:bCs/>
                            <w:color w:val="FFFFFF" w:themeColor="background1"/>
                          </w:rPr>
                          <w:fldChar w:fldCharType="begin"/>
                        </w:r>
                        <w:r w:rsidRPr="00C636CB">
                          <w:rPr>
                            <w:rFonts w:cs="Noto Sans"/>
                            <w:b/>
                            <w:bCs/>
                            <w:color w:val="FFFFFF" w:themeColor="background1"/>
                          </w:rPr>
                          <w:instrText xml:space="preserve"> PAGE   \* MERGEFORMAT </w:instrText>
                        </w:r>
                        <w:r w:rsidRPr="00C636CB">
                          <w:rPr>
                            <w:rFonts w:cs="Noto Sans"/>
                            <w:b/>
                            <w:bCs/>
                            <w:color w:val="FFFFFF" w:themeColor="background1"/>
                          </w:rPr>
                          <w:fldChar w:fldCharType="separate"/>
                        </w:r>
                        <w:r w:rsidRPr="00C636CB">
                          <w:rPr>
                            <w:rFonts w:cs="Noto Sans"/>
                            <w:b/>
                            <w:bCs/>
                            <w:color w:val="FFFFFF" w:themeColor="background1"/>
                          </w:rPr>
                          <w:t>1</w:t>
                        </w:r>
                        <w:r w:rsidRPr="00C636CB">
                          <w:rPr>
                            <w:rFonts w:cs="Noto Sans"/>
                            <w:b/>
                            <w:bC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697743600"/>
                            <w:placeholder>
                              <w:docPart w:val="9F6A172E9C024962A52AC1143780BD0E"/>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E3AFD" w:rsidRPr="008E3AFD">
                              <w:rPr>
                                <w:rStyle w:val="Heading1Char"/>
                                <w:b w:val="0"/>
                                <w:bCs/>
                                <w:color w:val="FFFFFF" w:themeColor="background1"/>
                                <w:sz w:val="20"/>
                                <w:szCs w:val="20"/>
                              </w:rPr>
                              <w:t>Peer Review – Cost and Risk</w:t>
                            </w:r>
                          </w:sdtContent>
                        </w:sdt>
                      </w:p>
                    </w:sdtContent>
                  </w:sdt>
                  <w:p w14:paraId="02E70833" w14:textId="77777777" w:rsidR="00EC52A1" w:rsidRDefault="00EC52A1" w:rsidP="00EC52A1"/>
                </w:txbxContent>
              </v:textbox>
            </v:shape>
          </w:pict>
        </mc:Fallback>
      </mc:AlternateContent>
    </w: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4A19" w14:textId="77777777" w:rsidR="00500C6D" w:rsidRDefault="00500C6D" w:rsidP="00190C24">
      <w:r>
        <w:separator/>
      </w:r>
    </w:p>
  </w:footnote>
  <w:footnote w:type="continuationSeparator" w:id="0">
    <w:p w14:paraId="0292DDA9" w14:textId="77777777" w:rsidR="00500C6D" w:rsidRDefault="00500C6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77E7B"/>
    <w:multiLevelType w:val="multilevel"/>
    <w:tmpl w:val="01C8CD0A"/>
    <w:lvl w:ilvl="0">
      <w:start w:val="1"/>
      <w:numFmt w:val="decimal"/>
      <w:pStyle w:val="Heading1"/>
      <w:lvlText w:val="%1."/>
      <w:lvlJc w:val="left"/>
      <w:pPr>
        <w:ind w:left="644"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61041"/>
    <w:multiLevelType w:val="hybridMultilevel"/>
    <w:tmpl w:val="71F2E3EA"/>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start w:val="1"/>
      <w:numFmt w:val="bullet"/>
      <w:lvlText w:val=""/>
      <w:lvlJc w:val="left"/>
      <w:pPr>
        <w:ind w:left="2238" w:hanging="360"/>
      </w:pPr>
      <w:rPr>
        <w:rFonts w:ascii="Wingdings" w:hAnsi="Wingdings" w:hint="default"/>
      </w:rPr>
    </w:lvl>
    <w:lvl w:ilvl="3" w:tplc="0C090001">
      <w:start w:val="1"/>
      <w:numFmt w:val="bullet"/>
      <w:lvlText w:val=""/>
      <w:lvlJc w:val="left"/>
      <w:pPr>
        <w:ind w:left="2958" w:hanging="360"/>
      </w:pPr>
      <w:rPr>
        <w:rFonts w:ascii="Symbol" w:hAnsi="Symbol" w:hint="default"/>
      </w:rPr>
    </w:lvl>
    <w:lvl w:ilvl="4" w:tplc="0C090003">
      <w:start w:val="1"/>
      <w:numFmt w:val="bullet"/>
      <w:lvlText w:val="o"/>
      <w:lvlJc w:val="left"/>
      <w:pPr>
        <w:ind w:left="3678" w:hanging="360"/>
      </w:pPr>
      <w:rPr>
        <w:rFonts w:ascii="Courier New" w:hAnsi="Courier New" w:cs="Courier New" w:hint="default"/>
      </w:rPr>
    </w:lvl>
    <w:lvl w:ilvl="5" w:tplc="0C090005">
      <w:start w:val="1"/>
      <w:numFmt w:val="bullet"/>
      <w:lvlText w:val=""/>
      <w:lvlJc w:val="left"/>
      <w:pPr>
        <w:ind w:left="4398" w:hanging="360"/>
      </w:pPr>
      <w:rPr>
        <w:rFonts w:ascii="Wingdings" w:hAnsi="Wingdings" w:hint="default"/>
      </w:rPr>
    </w:lvl>
    <w:lvl w:ilvl="6" w:tplc="0C090001">
      <w:start w:val="1"/>
      <w:numFmt w:val="bullet"/>
      <w:lvlText w:val=""/>
      <w:lvlJc w:val="left"/>
      <w:pPr>
        <w:ind w:left="5118" w:hanging="360"/>
      </w:pPr>
      <w:rPr>
        <w:rFonts w:ascii="Symbol" w:hAnsi="Symbol" w:hint="default"/>
      </w:rPr>
    </w:lvl>
    <w:lvl w:ilvl="7" w:tplc="0C090003">
      <w:start w:val="1"/>
      <w:numFmt w:val="bullet"/>
      <w:lvlText w:val="o"/>
      <w:lvlJc w:val="left"/>
      <w:pPr>
        <w:ind w:left="5838" w:hanging="360"/>
      </w:pPr>
      <w:rPr>
        <w:rFonts w:ascii="Courier New" w:hAnsi="Courier New" w:cs="Courier New" w:hint="default"/>
      </w:rPr>
    </w:lvl>
    <w:lvl w:ilvl="8" w:tplc="0C090005">
      <w:start w:val="1"/>
      <w:numFmt w:val="bullet"/>
      <w:lvlText w:val=""/>
      <w:lvlJc w:val="left"/>
      <w:pPr>
        <w:ind w:left="6558" w:hanging="360"/>
      </w:pPr>
      <w:rPr>
        <w:rFonts w:ascii="Wingdings" w:hAnsi="Wingdings" w:hint="default"/>
      </w:rPr>
    </w:lvl>
  </w:abstractNum>
  <w:abstractNum w:abstractNumId="4" w15:restartNumberingAfterBreak="0">
    <w:nsid w:val="296307B6"/>
    <w:multiLevelType w:val="multilevel"/>
    <w:tmpl w:val="FE42B818"/>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E1C21"/>
    <w:multiLevelType w:val="hybridMultilevel"/>
    <w:tmpl w:val="1A08FEB0"/>
    <w:lvl w:ilvl="0" w:tplc="9EB88A22">
      <w:start w:val="1"/>
      <w:numFmt w:val="bullet"/>
      <w:pStyle w:val="TableListBullet"/>
      <w:lvlText w:val="»"/>
      <w:lvlJc w:val="left"/>
      <w:pPr>
        <w:ind w:left="360" w:hanging="360"/>
      </w:pPr>
      <w:rPr>
        <w:rFonts w:ascii="Arial" w:hAnsi="Arial" w:cs="Times New Roman" w:hint="default"/>
        <w:color w:val="70AD47" w:themeColor="accent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FC310C5"/>
    <w:multiLevelType w:val="hybridMultilevel"/>
    <w:tmpl w:val="0C289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C906D1"/>
    <w:multiLevelType w:val="hybridMultilevel"/>
    <w:tmpl w:val="B1603A56"/>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DA388F"/>
    <w:multiLevelType w:val="hybridMultilevel"/>
    <w:tmpl w:val="30EAF416"/>
    <w:lvl w:ilvl="0" w:tplc="749272C2">
      <w:start w:val="1"/>
      <w:numFmt w:val="bullet"/>
      <w:pStyle w:val="TableListBullet2"/>
      <w:lvlText w:val="–"/>
      <w:lvlJc w:val="left"/>
      <w:pPr>
        <w:ind w:left="717" w:hanging="360"/>
      </w:pPr>
      <w:rPr>
        <w:rFonts w:ascii="Arial" w:hAnsi="Arial" w:cs="Times New Roman" w:hint="default"/>
        <w:b w:val="0"/>
        <w:i w:val="0"/>
        <w:sz w:val="20"/>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0" w15:restartNumberingAfterBreak="0">
    <w:nsid w:val="6A951918"/>
    <w:multiLevelType w:val="hybridMultilevel"/>
    <w:tmpl w:val="DA8001F8"/>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1C72FE"/>
    <w:multiLevelType w:val="multilevel"/>
    <w:tmpl w:val="BA1C44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7FED7A34"/>
    <w:multiLevelType w:val="hybridMultilevel"/>
    <w:tmpl w:val="BE463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5"/>
  </w:num>
  <w:num w:numId="2" w16cid:durableId="507333452">
    <w:abstractNumId w:val="1"/>
  </w:num>
  <w:num w:numId="3" w16cid:durableId="737050295">
    <w:abstractNumId w:val="2"/>
  </w:num>
  <w:num w:numId="4" w16cid:durableId="305553080">
    <w:abstractNumId w:val="0"/>
  </w:num>
  <w:num w:numId="5" w16cid:durableId="2321404">
    <w:abstractNumId w:val="12"/>
  </w:num>
  <w:num w:numId="6" w16cid:durableId="389380356">
    <w:abstractNumId w:val="7"/>
  </w:num>
  <w:num w:numId="7" w16cid:durableId="193151418">
    <w:abstractNumId w:val="9"/>
  </w:num>
  <w:num w:numId="8" w16cid:durableId="1004162560">
    <w:abstractNumId w:val="6"/>
  </w:num>
  <w:num w:numId="9" w16cid:durableId="756168112">
    <w:abstractNumId w:val="8"/>
  </w:num>
  <w:num w:numId="10" w16cid:durableId="1744596865">
    <w:abstractNumId w:val="10"/>
  </w:num>
  <w:num w:numId="11" w16cid:durableId="181862892">
    <w:abstractNumId w:val="3"/>
  </w:num>
  <w:num w:numId="12" w16cid:durableId="1495141321">
    <w:abstractNumId w:val="11"/>
  </w:num>
  <w:num w:numId="13" w16cid:durableId="1248078977">
    <w:abstractNumId w:val="1"/>
  </w:num>
  <w:num w:numId="14" w16cid:durableId="18991263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5D37"/>
    <w:rsid w:val="00007985"/>
    <w:rsid w:val="0002155B"/>
    <w:rsid w:val="000425F7"/>
    <w:rsid w:val="000436FC"/>
    <w:rsid w:val="00052429"/>
    <w:rsid w:val="0005471A"/>
    <w:rsid w:val="00066BD6"/>
    <w:rsid w:val="00066E58"/>
    <w:rsid w:val="0008466B"/>
    <w:rsid w:val="000A4767"/>
    <w:rsid w:val="000B61AC"/>
    <w:rsid w:val="000C29CC"/>
    <w:rsid w:val="000C48D8"/>
    <w:rsid w:val="000C6874"/>
    <w:rsid w:val="000D441F"/>
    <w:rsid w:val="000E1223"/>
    <w:rsid w:val="000F3E1F"/>
    <w:rsid w:val="000F4E58"/>
    <w:rsid w:val="000F705A"/>
    <w:rsid w:val="000F7FDE"/>
    <w:rsid w:val="001000FC"/>
    <w:rsid w:val="00101904"/>
    <w:rsid w:val="0011122C"/>
    <w:rsid w:val="001206C4"/>
    <w:rsid w:val="001222EA"/>
    <w:rsid w:val="001226C2"/>
    <w:rsid w:val="00134EFF"/>
    <w:rsid w:val="00136A47"/>
    <w:rsid w:val="0014521E"/>
    <w:rsid w:val="0014561E"/>
    <w:rsid w:val="00167945"/>
    <w:rsid w:val="001729A9"/>
    <w:rsid w:val="00190C24"/>
    <w:rsid w:val="00191197"/>
    <w:rsid w:val="0019681D"/>
    <w:rsid w:val="00196B09"/>
    <w:rsid w:val="001B04AD"/>
    <w:rsid w:val="001C11D2"/>
    <w:rsid w:val="001C25F9"/>
    <w:rsid w:val="001C43F0"/>
    <w:rsid w:val="001D3CCD"/>
    <w:rsid w:val="001E70E9"/>
    <w:rsid w:val="001F1452"/>
    <w:rsid w:val="001F2B12"/>
    <w:rsid w:val="001F3A36"/>
    <w:rsid w:val="001F7B06"/>
    <w:rsid w:val="0020495F"/>
    <w:rsid w:val="00211A10"/>
    <w:rsid w:val="00227C27"/>
    <w:rsid w:val="002351B0"/>
    <w:rsid w:val="002371F7"/>
    <w:rsid w:val="0024081A"/>
    <w:rsid w:val="0024520B"/>
    <w:rsid w:val="00246F2E"/>
    <w:rsid w:val="00252269"/>
    <w:rsid w:val="00257F89"/>
    <w:rsid w:val="00262886"/>
    <w:rsid w:val="00267C48"/>
    <w:rsid w:val="002706E8"/>
    <w:rsid w:val="002710E9"/>
    <w:rsid w:val="00273E87"/>
    <w:rsid w:val="00287966"/>
    <w:rsid w:val="002B029B"/>
    <w:rsid w:val="002B15E5"/>
    <w:rsid w:val="002B5219"/>
    <w:rsid w:val="002B5451"/>
    <w:rsid w:val="002B7607"/>
    <w:rsid w:val="002C3A02"/>
    <w:rsid w:val="002C47FC"/>
    <w:rsid w:val="002C64E6"/>
    <w:rsid w:val="002D2169"/>
    <w:rsid w:val="002D2D4F"/>
    <w:rsid w:val="002D6124"/>
    <w:rsid w:val="002E1B2E"/>
    <w:rsid w:val="002E3E34"/>
    <w:rsid w:val="002F78A2"/>
    <w:rsid w:val="00320670"/>
    <w:rsid w:val="00324D13"/>
    <w:rsid w:val="003267DF"/>
    <w:rsid w:val="00332EEC"/>
    <w:rsid w:val="00337EAA"/>
    <w:rsid w:val="00350DB8"/>
    <w:rsid w:val="00352363"/>
    <w:rsid w:val="00355E78"/>
    <w:rsid w:val="0038096F"/>
    <w:rsid w:val="00385A56"/>
    <w:rsid w:val="0039660F"/>
    <w:rsid w:val="00396D5E"/>
    <w:rsid w:val="003975D2"/>
    <w:rsid w:val="003A7110"/>
    <w:rsid w:val="003B1D95"/>
    <w:rsid w:val="003B361F"/>
    <w:rsid w:val="003C33FE"/>
    <w:rsid w:val="003C632B"/>
    <w:rsid w:val="003D33F7"/>
    <w:rsid w:val="003D540F"/>
    <w:rsid w:val="003E00CD"/>
    <w:rsid w:val="003E4E08"/>
    <w:rsid w:val="003E5C52"/>
    <w:rsid w:val="003F52D7"/>
    <w:rsid w:val="003F643A"/>
    <w:rsid w:val="00402CFC"/>
    <w:rsid w:val="00403EF1"/>
    <w:rsid w:val="00404BCA"/>
    <w:rsid w:val="00411E5B"/>
    <w:rsid w:val="0041475E"/>
    <w:rsid w:val="00416A49"/>
    <w:rsid w:val="004210FF"/>
    <w:rsid w:val="00435AC1"/>
    <w:rsid w:val="0043690A"/>
    <w:rsid w:val="004372AE"/>
    <w:rsid w:val="00441A01"/>
    <w:rsid w:val="00442FE1"/>
    <w:rsid w:val="004468D2"/>
    <w:rsid w:val="004562DA"/>
    <w:rsid w:val="00472E3A"/>
    <w:rsid w:val="00476A07"/>
    <w:rsid w:val="00486F3A"/>
    <w:rsid w:val="0049066C"/>
    <w:rsid w:val="004A3EFD"/>
    <w:rsid w:val="004A5E19"/>
    <w:rsid w:val="004C4EE0"/>
    <w:rsid w:val="004C508A"/>
    <w:rsid w:val="004C62ED"/>
    <w:rsid w:val="004D0D9F"/>
    <w:rsid w:val="004E5A25"/>
    <w:rsid w:val="004E62A1"/>
    <w:rsid w:val="004F6768"/>
    <w:rsid w:val="00500C6D"/>
    <w:rsid w:val="00510317"/>
    <w:rsid w:val="00521234"/>
    <w:rsid w:val="00537A4A"/>
    <w:rsid w:val="00540992"/>
    <w:rsid w:val="00543A32"/>
    <w:rsid w:val="00543B22"/>
    <w:rsid w:val="00545E7E"/>
    <w:rsid w:val="00545E9A"/>
    <w:rsid w:val="00555585"/>
    <w:rsid w:val="0055582F"/>
    <w:rsid w:val="00555C3B"/>
    <w:rsid w:val="00561339"/>
    <w:rsid w:val="005625E4"/>
    <w:rsid w:val="005704BD"/>
    <w:rsid w:val="00570EFC"/>
    <w:rsid w:val="005800AD"/>
    <w:rsid w:val="00582AB6"/>
    <w:rsid w:val="00586184"/>
    <w:rsid w:val="005A28EB"/>
    <w:rsid w:val="005B0EC5"/>
    <w:rsid w:val="005B60BD"/>
    <w:rsid w:val="005B79A8"/>
    <w:rsid w:val="005C1B5D"/>
    <w:rsid w:val="005C4B83"/>
    <w:rsid w:val="005C68D9"/>
    <w:rsid w:val="005F4331"/>
    <w:rsid w:val="005F7E6D"/>
    <w:rsid w:val="00604A59"/>
    <w:rsid w:val="0062040F"/>
    <w:rsid w:val="00621B6E"/>
    <w:rsid w:val="006239A5"/>
    <w:rsid w:val="00636B71"/>
    <w:rsid w:val="006420CC"/>
    <w:rsid w:val="00642546"/>
    <w:rsid w:val="00646AE8"/>
    <w:rsid w:val="00654AEA"/>
    <w:rsid w:val="0066410C"/>
    <w:rsid w:val="006678DC"/>
    <w:rsid w:val="00672747"/>
    <w:rsid w:val="006811B6"/>
    <w:rsid w:val="006862A5"/>
    <w:rsid w:val="006A1D04"/>
    <w:rsid w:val="006A4A91"/>
    <w:rsid w:val="006C3D8E"/>
    <w:rsid w:val="006D3BF1"/>
    <w:rsid w:val="006F0011"/>
    <w:rsid w:val="006F1B8A"/>
    <w:rsid w:val="00720B23"/>
    <w:rsid w:val="007274E7"/>
    <w:rsid w:val="00731D5A"/>
    <w:rsid w:val="00731ED1"/>
    <w:rsid w:val="00734118"/>
    <w:rsid w:val="007360C6"/>
    <w:rsid w:val="00737219"/>
    <w:rsid w:val="00782C56"/>
    <w:rsid w:val="007854A4"/>
    <w:rsid w:val="00792FC7"/>
    <w:rsid w:val="007964B4"/>
    <w:rsid w:val="007B4E7E"/>
    <w:rsid w:val="007B589C"/>
    <w:rsid w:val="007D023E"/>
    <w:rsid w:val="007D0BEA"/>
    <w:rsid w:val="007D10C5"/>
    <w:rsid w:val="007D3462"/>
    <w:rsid w:val="007E321C"/>
    <w:rsid w:val="007F0BF8"/>
    <w:rsid w:val="0080579A"/>
    <w:rsid w:val="008171D4"/>
    <w:rsid w:val="0083235D"/>
    <w:rsid w:val="00834179"/>
    <w:rsid w:val="0083610F"/>
    <w:rsid w:val="0084602D"/>
    <w:rsid w:val="00852BD5"/>
    <w:rsid w:val="008539F2"/>
    <w:rsid w:val="00855277"/>
    <w:rsid w:val="00864110"/>
    <w:rsid w:val="008641E2"/>
    <w:rsid w:val="00870732"/>
    <w:rsid w:val="00872EE3"/>
    <w:rsid w:val="0088002B"/>
    <w:rsid w:val="00882017"/>
    <w:rsid w:val="00883BFE"/>
    <w:rsid w:val="00887A49"/>
    <w:rsid w:val="008A03C1"/>
    <w:rsid w:val="008A4FA7"/>
    <w:rsid w:val="008A7AFC"/>
    <w:rsid w:val="008B474E"/>
    <w:rsid w:val="008E0A0D"/>
    <w:rsid w:val="008E3AFD"/>
    <w:rsid w:val="00907963"/>
    <w:rsid w:val="009150B0"/>
    <w:rsid w:val="0091638B"/>
    <w:rsid w:val="009222D8"/>
    <w:rsid w:val="0092497A"/>
    <w:rsid w:val="009308AB"/>
    <w:rsid w:val="00931647"/>
    <w:rsid w:val="00936613"/>
    <w:rsid w:val="0094041B"/>
    <w:rsid w:val="00941A52"/>
    <w:rsid w:val="00956995"/>
    <w:rsid w:val="0096078C"/>
    <w:rsid w:val="00961A58"/>
    <w:rsid w:val="009647EE"/>
    <w:rsid w:val="0096595E"/>
    <w:rsid w:val="009659AB"/>
    <w:rsid w:val="009669DB"/>
    <w:rsid w:val="00973B0B"/>
    <w:rsid w:val="009A5056"/>
    <w:rsid w:val="009A6215"/>
    <w:rsid w:val="009A7275"/>
    <w:rsid w:val="009B4C32"/>
    <w:rsid w:val="009B7893"/>
    <w:rsid w:val="009C01D8"/>
    <w:rsid w:val="009C2FC1"/>
    <w:rsid w:val="009C3423"/>
    <w:rsid w:val="009C4075"/>
    <w:rsid w:val="009E5EE5"/>
    <w:rsid w:val="009E6AA2"/>
    <w:rsid w:val="009F02B3"/>
    <w:rsid w:val="009F6EE7"/>
    <w:rsid w:val="00A15743"/>
    <w:rsid w:val="00A20107"/>
    <w:rsid w:val="00A25384"/>
    <w:rsid w:val="00A25FB3"/>
    <w:rsid w:val="00A36618"/>
    <w:rsid w:val="00A37A8D"/>
    <w:rsid w:val="00A40883"/>
    <w:rsid w:val="00A46A07"/>
    <w:rsid w:val="00A47F67"/>
    <w:rsid w:val="00A545F8"/>
    <w:rsid w:val="00A54FA0"/>
    <w:rsid w:val="00A5751A"/>
    <w:rsid w:val="00A65710"/>
    <w:rsid w:val="00A84530"/>
    <w:rsid w:val="00A86680"/>
    <w:rsid w:val="00A93CC3"/>
    <w:rsid w:val="00AB0A25"/>
    <w:rsid w:val="00AC4E79"/>
    <w:rsid w:val="00AC555D"/>
    <w:rsid w:val="00AD2501"/>
    <w:rsid w:val="00AD5F26"/>
    <w:rsid w:val="00AE022D"/>
    <w:rsid w:val="00AF58FC"/>
    <w:rsid w:val="00AF7DD9"/>
    <w:rsid w:val="00B04635"/>
    <w:rsid w:val="00B105CC"/>
    <w:rsid w:val="00B2314B"/>
    <w:rsid w:val="00B26E91"/>
    <w:rsid w:val="00B30EA8"/>
    <w:rsid w:val="00B33337"/>
    <w:rsid w:val="00B339BD"/>
    <w:rsid w:val="00B33B44"/>
    <w:rsid w:val="00B477C2"/>
    <w:rsid w:val="00B600C2"/>
    <w:rsid w:val="00B613E4"/>
    <w:rsid w:val="00B62F52"/>
    <w:rsid w:val="00B631D6"/>
    <w:rsid w:val="00B639CA"/>
    <w:rsid w:val="00B70170"/>
    <w:rsid w:val="00B73B63"/>
    <w:rsid w:val="00B81D6C"/>
    <w:rsid w:val="00B8417F"/>
    <w:rsid w:val="00B8699D"/>
    <w:rsid w:val="00B9421F"/>
    <w:rsid w:val="00B9771E"/>
    <w:rsid w:val="00BB72E5"/>
    <w:rsid w:val="00BC4AA9"/>
    <w:rsid w:val="00BC6556"/>
    <w:rsid w:val="00BD0F68"/>
    <w:rsid w:val="00BD2974"/>
    <w:rsid w:val="00BF58F2"/>
    <w:rsid w:val="00C07E26"/>
    <w:rsid w:val="00C12777"/>
    <w:rsid w:val="00C31759"/>
    <w:rsid w:val="00C33A93"/>
    <w:rsid w:val="00C46641"/>
    <w:rsid w:val="00C51A70"/>
    <w:rsid w:val="00C51AF4"/>
    <w:rsid w:val="00C51D08"/>
    <w:rsid w:val="00C52450"/>
    <w:rsid w:val="00C636CB"/>
    <w:rsid w:val="00C6694B"/>
    <w:rsid w:val="00C70A2A"/>
    <w:rsid w:val="00C75C2F"/>
    <w:rsid w:val="00CA66DC"/>
    <w:rsid w:val="00CB07AD"/>
    <w:rsid w:val="00CB609F"/>
    <w:rsid w:val="00CC400F"/>
    <w:rsid w:val="00CC4D5D"/>
    <w:rsid w:val="00CC7632"/>
    <w:rsid w:val="00CD3904"/>
    <w:rsid w:val="00CD57A1"/>
    <w:rsid w:val="00CD793C"/>
    <w:rsid w:val="00CE08CC"/>
    <w:rsid w:val="00CF6713"/>
    <w:rsid w:val="00CF7F84"/>
    <w:rsid w:val="00D01CD2"/>
    <w:rsid w:val="00D0287A"/>
    <w:rsid w:val="00D13431"/>
    <w:rsid w:val="00D1707E"/>
    <w:rsid w:val="00D17E6A"/>
    <w:rsid w:val="00D17E7D"/>
    <w:rsid w:val="00D23470"/>
    <w:rsid w:val="00D40249"/>
    <w:rsid w:val="00D412BA"/>
    <w:rsid w:val="00D50BB1"/>
    <w:rsid w:val="00D71822"/>
    <w:rsid w:val="00D75050"/>
    <w:rsid w:val="00D7762E"/>
    <w:rsid w:val="00D842DF"/>
    <w:rsid w:val="00D931AD"/>
    <w:rsid w:val="00D94442"/>
    <w:rsid w:val="00DC5E03"/>
    <w:rsid w:val="00DC7BE5"/>
    <w:rsid w:val="00DD5415"/>
    <w:rsid w:val="00DD5973"/>
    <w:rsid w:val="00DE04A7"/>
    <w:rsid w:val="00DE1E49"/>
    <w:rsid w:val="00DF17AC"/>
    <w:rsid w:val="00DF2836"/>
    <w:rsid w:val="00DF32BC"/>
    <w:rsid w:val="00DF7A17"/>
    <w:rsid w:val="00E04344"/>
    <w:rsid w:val="00E3336E"/>
    <w:rsid w:val="00E36904"/>
    <w:rsid w:val="00E410C6"/>
    <w:rsid w:val="00E42000"/>
    <w:rsid w:val="00E441D6"/>
    <w:rsid w:val="00E47FB8"/>
    <w:rsid w:val="00E53CE1"/>
    <w:rsid w:val="00E701E5"/>
    <w:rsid w:val="00E81A0F"/>
    <w:rsid w:val="00E872C5"/>
    <w:rsid w:val="00E87C22"/>
    <w:rsid w:val="00EA2EFC"/>
    <w:rsid w:val="00EA5892"/>
    <w:rsid w:val="00EC52A1"/>
    <w:rsid w:val="00ED780C"/>
    <w:rsid w:val="00ED791B"/>
    <w:rsid w:val="00EE0536"/>
    <w:rsid w:val="00EF1D19"/>
    <w:rsid w:val="00EF474F"/>
    <w:rsid w:val="00EF4AC5"/>
    <w:rsid w:val="00F05A9A"/>
    <w:rsid w:val="00F1229B"/>
    <w:rsid w:val="00F16981"/>
    <w:rsid w:val="00F31CE7"/>
    <w:rsid w:val="00F367B3"/>
    <w:rsid w:val="00F37CA9"/>
    <w:rsid w:val="00F43573"/>
    <w:rsid w:val="00F447A2"/>
    <w:rsid w:val="00F52025"/>
    <w:rsid w:val="00F52663"/>
    <w:rsid w:val="00F60A63"/>
    <w:rsid w:val="00F81184"/>
    <w:rsid w:val="00F902EF"/>
    <w:rsid w:val="00F97FE6"/>
    <w:rsid w:val="00FA21CB"/>
    <w:rsid w:val="00FA47EF"/>
    <w:rsid w:val="00FA4B57"/>
    <w:rsid w:val="00FE1554"/>
    <w:rsid w:val="00FE6C82"/>
    <w:rsid w:val="00FF2020"/>
    <w:rsid w:val="00FF696B"/>
    <w:rsid w:val="00FF6E6C"/>
    <w:rsid w:val="2B9C968E"/>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qFormat/>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nhideWhenUsed/>
    <w:qFormat/>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unhideWhenUsed/>
    <w:rsid w:val="006862A5"/>
    <w:pPr>
      <w:numPr>
        <w:numId w:val="4"/>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unhideWhenUsed/>
    <w:qFormat/>
    <w:rsid w:val="00252269"/>
    <w:pPr>
      <w:tabs>
        <w:tab w:val="left" w:pos="1418"/>
      </w:tabs>
      <w:spacing w:before="60" w:after="60"/>
      <w:ind w:left="1418" w:hanging="1418"/>
    </w:pPr>
    <w:rPr>
      <w:rFonts w:ascii="Arial" w:eastAsiaTheme="minorHAnsi" w:hAnsi="Arial"/>
      <w:b/>
      <w:bCs/>
      <w:color w:val="FFC000" w:themeColor="accent4"/>
      <w:szCs w:val="18"/>
    </w:rPr>
  </w:style>
  <w:style w:type="paragraph" w:customStyle="1" w:styleId="Heading1introtext">
    <w:name w:val="Heading 1 intro text"/>
    <w:basedOn w:val="Heading2"/>
    <w:next w:val="Normal"/>
    <w:uiPriority w:val="5"/>
    <w:qFormat/>
    <w:rsid w:val="00A84530"/>
    <w:pPr>
      <w:numPr>
        <w:ilvl w:val="0"/>
        <w:numId w:val="0"/>
      </w:numPr>
      <w:tabs>
        <w:tab w:val="left" w:pos="1134"/>
      </w:tabs>
      <w:spacing w:after="240"/>
    </w:pPr>
    <w:rPr>
      <w:rFonts w:ascii="Arial" w:eastAsiaTheme="majorEastAsia" w:hAnsi="Arial" w:cstheme="majorBidi"/>
      <w:b w:val="0"/>
      <w:bCs w:val="0"/>
      <w:color w:val="05325F" w:themeColor="text2"/>
      <w:sz w:val="44"/>
      <w:szCs w:val="26"/>
    </w:rPr>
  </w:style>
  <w:style w:type="paragraph" w:customStyle="1" w:styleId="TableListBullet2">
    <w:name w:val="Table List Bullet 2"/>
    <w:basedOn w:val="Normal"/>
    <w:uiPriority w:val="20"/>
    <w:qFormat/>
    <w:rsid w:val="00621B6E"/>
    <w:pPr>
      <w:numPr>
        <w:numId w:val="7"/>
      </w:numPr>
      <w:tabs>
        <w:tab w:val="left" w:pos="714"/>
      </w:tabs>
      <w:spacing w:before="60" w:after="60"/>
    </w:pPr>
    <w:rPr>
      <w:rFonts w:ascii="Arial" w:eastAsiaTheme="minorHAnsi" w:hAnsi="Arial"/>
      <w:color w:val="FFC000" w:themeColor="accent4"/>
      <w:szCs w:val="18"/>
    </w:rPr>
  </w:style>
  <w:style w:type="paragraph" w:customStyle="1" w:styleId="TableListBullet">
    <w:name w:val="Table List Bullet"/>
    <w:basedOn w:val="Normal"/>
    <w:uiPriority w:val="19"/>
    <w:qFormat/>
    <w:rsid w:val="00621B6E"/>
    <w:pPr>
      <w:numPr>
        <w:numId w:val="8"/>
      </w:numPr>
      <w:tabs>
        <w:tab w:val="left" w:pos="357"/>
      </w:tabs>
      <w:spacing w:before="60" w:after="60"/>
    </w:pPr>
    <w:rPr>
      <w:rFonts w:ascii="Arial" w:eastAsiaTheme="minorHAnsi" w:hAnsi="Arial"/>
      <w:color w:val="FFC000" w:themeColor="accent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9F6A172E9C024962A52AC1143780BD0E"/>
        <w:category>
          <w:name w:val="General"/>
          <w:gallery w:val="placeholder"/>
        </w:category>
        <w:types>
          <w:type w:val="bbPlcHdr"/>
        </w:types>
        <w:behaviors>
          <w:behavior w:val="content"/>
        </w:behaviors>
        <w:guid w:val="{9A59932A-FE56-4A58-B302-8110EDBFA0CA}"/>
      </w:docPartPr>
      <w:docPartBody>
        <w:p w:rsidR="00254600" w:rsidRDefault="001F599F" w:rsidP="001F599F">
          <w:pPr>
            <w:pStyle w:val="9F6A172E9C024962A52AC1143780BD0E"/>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1F599F"/>
    <w:rsid w:val="00254600"/>
    <w:rsid w:val="003E053B"/>
    <w:rsid w:val="004C4EE0"/>
    <w:rsid w:val="004D24BF"/>
    <w:rsid w:val="005647B7"/>
    <w:rsid w:val="006A4A91"/>
    <w:rsid w:val="007077D2"/>
    <w:rsid w:val="00736125"/>
    <w:rsid w:val="00B639CA"/>
    <w:rsid w:val="00B80251"/>
    <w:rsid w:val="00D40249"/>
    <w:rsid w:val="00DE5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99F"/>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9F6A172E9C024962A52AC1143780BD0E">
    <w:name w:val="9F6A172E9C024962A52AC1143780BD0E"/>
    <w:rsid w:val="001F5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purl.org/dc/terms/"/>
    <ds:schemaRef ds:uri="http://www.w3.org/XML/1998/namespace"/>
    <ds:schemaRef ds:uri="0bc9e18d-4312-45e6-b82d-a02b142c0076"/>
    <ds:schemaRef ds:uri="http://purl.org/dc/dcmitype/"/>
    <ds:schemaRef ds:uri="http://schemas.microsoft.com/office/2006/documentManagement/types"/>
    <ds:schemaRef ds:uri="658a648c-f9ea-4a2f-975b-7ce25bdb4b8c"/>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5</Pages>
  <Words>1502</Words>
  <Characters>8669</Characters>
  <Application>Microsoft Office Word</Application>
  <DocSecurity>0</DocSecurity>
  <Lines>228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Peer Review – Cost and Risk</dc:subject>
  <dc:creator>Lydia Poteri</dc:creator>
  <cp:keywords/>
  <dc:description/>
  <cp:lastModifiedBy>Lydia Poteri</cp:lastModifiedBy>
  <cp:revision>191</cp:revision>
  <cp:lastPrinted>2025-08-07T22:04:00Z</cp:lastPrinted>
  <dcterms:created xsi:type="dcterms:W3CDTF">2025-12-16T19:54:00Z</dcterms:created>
  <dcterms:modified xsi:type="dcterms:W3CDTF">2025-12-22T05:22:00Z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